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D5" w:rsidRDefault="000A12D5" w:rsidP="000A12D5">
      <w:pPr>
        <w:pStyle w:val="NormalWeb"/>
        <w:rPr>
          <w:rFonts w:ascii="Calibri" w:hAnsi="Calibri" w:cs="Calibri"/>
          <w:color w:val="000000"/>
          <w:sz w:val="27"/>
          <w:szCs w:val="27"/>
        </w:rPr>
      </w:pPr>
    </w:p>
    <w:p w:rsidR="000A12D5" w:rsidRDefault="000A12D5" w:rsidP="000A12D5">
      <w:pPr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0D99A4" wp14:editId="5ECBCC18">
            <wp:simplePos x="0" y="0"/>
            <wp:positionH relativeFrom="column">
              <wp:posOffset>561975</wp:posOffset>
            </wp:positionH>
            <wp:positionV relativeFrom="paragraph">
              <wp:posOffset>-210820</wp:posOffset>
            </wp:positionV>
            <wp:extent cx="1162050" cy="695325"/>
            <wp:effectExtent l="0" t="0" r="0" b="0"/>
            <wp:wrapNone/>
            <wp:docPr id="1" name="Picture 1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OPSTINA ULCINJ-KOMUNA E ULQINIT   </w:t>
      </w:r>
      <w:r>
        <w:rPr>
          <w:noProof/>
        </w:rPr>
        <w:drawing>
          <wp:inline distT="0" distB="0" distL="0" distR="0" wp14:anchorId="4B61924E" wp14:editId="7936A628">
            <wp:extent cx="885825" cy="419100"/>
            <wp:effectExtent l="0" t="0" r="0" b="0"/>
            <wp:docPr id="2" name="Picture 2" descr="LOGO SI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IRE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2D5" w:rsidRDefault="000A12D5" w:rsidP="000A12D5">
      <w:pPr>
        <w:jc w:val="center"/>
        <w:rPr>
          <w:i/>
        </w:rPr>
      </w:pPr>
    </w:p>
    <w:p w:rsidR="000A12D5" w:rsidRDefault="000A12D5" w:rsidP="000A12D5">
      <w:pPr>
        <w:spacing w:after="0"/>
        <w:jc w:val="center"/>
        <w:rPr>
          <w:i/>
        </w:rPr>
      </w:pPr>
      <w:r>
        <w:rPr>
          <w:i/>
        </w:rPr>
        <w:t xml:space="preserve">JU </w:t>
      </w:r>
      <w:proofErr w:type="spellStart"/>
      <w:r>
        <w:rPr>
          <w:i/>
        </w:rPr>
        <w:t>Dnevni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centar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djecu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omladinu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sa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smetnjama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teskocama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razvoju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Sirena</w:t>
      </w:r>
      <w:proofErr w:type="spellEnd"/>
      <w:r>
        <w:rPr>
          <w:i/>
        </w:rPr>
        <w:t>”</w:t>
      </w:r>
    </w:p>
    <w:p w:rsidR="000A12D5" w:rsidRDefault="000A12D5" w:rsidP="000A12D5">
      <w:pPr>
        <w:spacing w:after="0"/>
        <w:jc w:val="center"/>
        <w:rPr>
          <w:i/>
        </w:rPr>
      </w:pPr>
      <w:r>
        <w:rPr>
          <w:i/>
        </w:rPr>
        <w:t xml:space="preserve">IP </w:t>
      </w:r>
      <w:proofErr w:type="spellStart"/>
      <w:r>
        <w:rPr>
          <w:i/>
        </w:rPr>
        <w:t>Qendra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ditore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për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fëmijë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rinj</w:t>
      </w:r>
      <w:proofErr w:type="spellEnd"/>
      <w:r>
        <w:rPr>
          <w:i/>
        </w:rPr>
        <w:t xml:space="preserve"> me </w:t>
      </w:r>
      <w:proofErr w:type="spellStart"/>
      <w:r>
        <w:rPr>
          <w:i/>
        </w:rPr>
        <w:t>pengesa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vështirësi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zhvillim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Sirena</w:t>
      </w:r>
      <w:proofErr w:type="spellEnd"/>
      <w:r>
        <w:rPr>
          <w:i/>
        </w:rPr>
        <w:t>”</w:t>
      </w:r>
    </w:p>
    <w:p w:rsidR="000A12D5" w:rsidRDefault="000A12D5" w:rsidP="000A12D5">
      <w:pPr>
        <w:spacing w:after="0"/>
        <w:jc w:val="center"/>
      </w:pPr>
      <w:proofErr w:type="spellStart"/>
      <w:r>
        <w:t>Ul</w:t>
      </w:r>
      <w:proofErr w:type="spellEnd"/>
      <w:r>
        <w:t>.-</w:t>
      </w:r>
      <w:proofErr w:type="spellStart"/>
      <w:r>
        <w:t>Rr.Djerdj</w:t>
      </w:r>
      <w:proofErr w:type="spellEnd"/>
      <w:r>
        <w:t xml:space="preserve"> </w:t>
      </w:r>
      <w:proofErr w:type="spellStart"/>
      <w:r>
        <w:t>Kastrioti</w:t>
      </w:r>
      <w:proofErr w:type="spellEnd"/>
      <w:r>
        <w:t xml:space="preserve"> </w:t>
      </w:r>
      <w:proofErr w:type="spellStart"/>
      <w:r>
        <w:t>Skenderbeg</w:t>
      </w:r>
      <w:proofErr w:type="spellEnd"/>
      <w:r>
        <w:t xml:space="preserve"> Pib</w:t>
      </w:r>
      <w:proofErr w:type="gramStart"/>
      <w:r>
        <w:t>:02902877</w:t>
      </w:r>
      <w:proofErr w:type="gramEnd"/>
      <w:r>
        <w:t xml:space="preserve"> Z.r:5201807282</w:t>
      </w:r>
    </w:p>
    <w:p w:rsidR="000A12D5" w:rsidRDefault="000A12D5" w:rsidP="000A12D5">
      <w:pPr>
        <w:jc w:val="center"/>
      </w:pPr>
      <w:r>
        <w:t xml:space="preserve">e-mail:sirena_ul@hotmail.com </w:t>
      </w:r>
      <w:proofErr w:type="spellStart"/>
      <w:r>
        <w:t>tel</w:t>
      </w:r>
      <w:proofErr w:type="spellEnd"/>
      <w:r>
        <w:t>/fax</w:t>
      </w:r>
      <w:proofErr w:type="gramStart"/>
      <w:r>
        <w:t>:030</w:t>
      </w:r>
      <w:proofErr w:type="gramEnd"/>
      <w:r>
        <w:t>/414-109</w:t>
      </w:r>
    </w:p>
    <w:p w:rsidR="000A12D5" w:rsidRDefault="000A12D5" w:rsidP="00EE0D0C">
      <w:pPr>
        <w:spacing w:after="0" w:line="240" w:lineRule="auto"/>
      </w:pPr>
    </w:p>
    <w:p w:rsidR="000A12D5" w:rsidRDefault="000A12D5" w:rsidP="000A12D5">
      <w:pPr>
        <w:pBdr>
          <w:bottom w:val="single" w:sz="4" w:space="1" w:color="auto"/>
        </w:pBdr>
        <w:spacing w:after="0" w:line="240" w:lineRule="auto"/>
      </w:pPr>
    </w:p>
    <w:p w:rsidR="000A12D5" w:rsidRDefault="000A12D5" w:rsidP="00EE0D0C">
      <w:pPr>
        <w:spacing w:after="0" w:line="240" w:lineRule="auto"/>
      </w:pPr>
    </w:p>
    <w:p w:rsidR="000A12D5" w:rsidRDefault="000A12D5" w:rsidP="00EE0D0C">
      <w:pPr>
        <w:spacing w:after="0" w:line="240" w:lineRule="auto"/>
      </w:pPr>
    </w:p>
    <w:p w:rsidR="000A12D5" w:rsidRDefault="000A12D5" w:rsidP="00EE0D0C">
      <w:pPr>
        <w:spacing w:after="0" w:line="240" w:lineRule="auto"/>
      </w:pPr>
    </w:p>
    <w:p w:rsidR="000A12D5" w:rsidRPr="000A12D5" w:rsidRDefault="000A12D5" w:rsidP="00EE0D0C">
      <w:pPr>
        <w:spacing w:after="0" w:line="240" w:lineRule="auto"/>
        <w:rPr>
          <w:rFonts w:ascii="Arial Narrow" w:hAnsi="Arial Narrow"/>
        </w:rPr>
      </w:pPr>
    </w:p>
    <w:p w:rsidR="00EE0D0C" w:rsidRPr="000A12D5" w:rsidRDefault="000A12D5" w:rsidP="00EE0D0C">
      <w:pPr>
        <w:spacing w:after="0" w:line="240" w:lineRule="auto"/>
        <w:rPr>
          <w:rFonts w:ascii="Arial Narrow" w:hAnsi="Arial Narrow"/>
        </w:rPr>
      </w:pPr>
      <w:r w:rsidRPr="000A12D5">
        <w:rPr>
          <w:rFonts w:ascii="Arial Narrow" w:hAnsi="Arial Narrow"/>
        </w:rPr>
        <w:t>Br.01-</w:t>
      </w:r>
      <w:r w:rsidR="004D66DB">
        <w:rPr>
          <w:rFonts w:ascii="Arial Narrow" w:hAnsi="Arial Narrow"/>
        </w:rPr>
        <w:t>325/25</w:t>
      </w:r>
    </w:p>
    <w:p w:rsidR="00EE0D0C" w:rsidRPr="000A12D5" w:rsidRDefault="000A12D5" w:rsidP="00EE0D0C">
      <w:pPr>
        <w:spacing w:after="0" w:line="240" w:lineRule="auto"/>
        <w:rPr>
          <w:rFonts w:ascii="Arial Narrow" w:hAnsi="Arial Narrow"/>
        </w:rPr>
      </w:pPr>
      <w:r w:rsidRPr="000A12D5">
        <w:rPr>
          <w:rFonts w:ascii="Arial Narrow" w:hAnsi="Arial Narrow"/>
        </w:rPr>
        <w:t>Ulcinj</w:t>
      </w:r>
      <w:proofErr w:type="gramStart"/>
      <w:r w:rsidR="005E0A1A" w:rsidRPr="000A12D5">
        <w:rPr>
          <w:rFonts w:ascii="Arial Narrow" w:hAnsi="Arial Narrow"/>
        </w:rPr>
        <w:t>,</w:t>
      </w:r>
      <w:r w:rsidRPr="000A12D5">
        <w:rPr>
          <w:rFonts w:ascii="Arial Narrow" w:hAnsi="Arial Narrow"/>
        </w:rPr>
        <w:t>05</w:t>
      </w:r>
      <w:r w:rsidR="005E0A1A" w:rsidRPr="000A12D5">
        <w:rPr>
          <w:rFonts w:ascii="Arial Narrow" w:hAnsi="Arial Narrow"/>
        </w:rPr>
        <w:t>.</w:t>
      </w:r>
      <w:r w:rsidRPr="000A12D5">
        <w:rPr>
          <w:rFonts w:ascii="Arial Narrow" w:hAnsi="Arial Narrow"/>
        </w:rPr>
        <w:t>11</w:t>
      </w:r>
      <w:r w:rsidR="005E0A1A" w:rsidRPr="000A12D5">
        <w:rPr>
          <w:rFonts w:ascii="Arial Narrow" w:hAnsi="Arial Narrow"/>
        </w:rPr>
        <w:t>.202</w:t>
      </w:r>
      <w:r w:rsidRPr="000A12D5">
        <w:rPr>
          <w:rFonts w:ascii="Arial Narrow" w:hAnsi="Arial Narrow"/>
        </w:rPr>
        <w:t>5</w:t>
      </w:r>
      <w:r w:rsidR="00EE0D0C" w:rsidRPr="000A12D5">
        <w:rPr>
          <w:rFonts w:ascii="Arial Narrow" w:hAnsi="Arial Narrow"/>
        </w:rPr>
        <w:t>.godine</w:t>
      </w:r>
      <w:proofErr w:type="gramEnd"/>
    </w:p>
    <w:p w:rsidR="00EE0D0C" w:rsidRPr="000A12D5" w:rsidRDefault="00EE0D0C" w:rsidP="00EE0D0C">
      <w:pPr>
        <w:rPr>
          <w:rFonts w:ascii="Arial Narrow" w:hAnsi="Arial Narrow"/>
          <w:b/>
          <w:sz w:val="24"/>
        </w:rPr>
      </w:pPr>
    </w:p>
    <w:p w:rsidR="007251A3" w:rsidRPr="000A12D5" w:rsidRDefault="007251A3" w:rsidP="007251A3">
      <w:pPr>
        <w:rPr>
          <w:rFonts w:ascii="Arial Narrow" w:hAnsi="Arial Narrow"/>
          <w:lang w:val="sr-Latn-ME"/>
        </w:rPr>
      </w:pPr>
    </w:p>
    <w:p w:rsidR="00666797" w:rsidRPr="000A12D5" w:rsidRDefault="00666797" w:rsidP="007251A3">
      <w:pPr>
        <w:rPr>
          <w:rFonts w:ascii="Arial Narrow" w:hAnsi="Arial Narrow"/>
          <w:lang w:val="sr-Latn-ME"/>
        </w:rPr>
      </w:pPr>
    </w:p>
    <w:p w:rsidR="007251A3" w:rsidRPr="000A12D5" w:rsidRDefault="007251A3" w:rsidP="007251A3">
      <w:pPr>
        <w:pStyle w:val="NoSpacing"/>
        <w:rPr>
          <w:rFonts w:ascii="Arial Narrow" w:hAnsi="Arial Narrow"/>
          <w:lang w:val="sr-Latn-ME"/>
        </w:rPr>
      </w:pPr>
    </w:p>
    <w:p w:rsidR="007251A3" w:rsidRPr="000A12D5" w:rsidRDefault="009359FA" w:rsidP="007251A3">
      <w:pPr>
        <w:pStyle w:val="NoSpacing"/>
        <w:rPr>
          <w:rFonts w:ascii="Arial Narrow" w:hAnsi="Arial Narrow"/>
          <w:lang w:val="sr-Latn-ME"/>
        </w:rPr>
      </w:pPr>
      <w:r w:rsidRPr="000A12D5">
        <w:rPr>
          <w:rFonts w:ascii="Arial Narrow" w:hAnsi="Arial Narrow"/>
          <w:lang w:val="sr-Latn-ME"/>
        </w:rPr>
        <w:t xml:space="preserve">REGISTAR RIZIKA JU ,, </w:t>
      </w:r>
      <w:r w:rsidR="000A12D5" w:rsidRPr="000A12D5">
        <w:rPr>
          <w:rFonts w:ascii="Arial Narrow" w:hAnsi="Arial Narrow"/>
          <w:lang w:val="sr-Latn-ME"/>
        </w:rPr>
        <w:t xml:space="preserve">JU </w:t>
      </w:r>
      <w:r w:rsidRPr="000A12D5">
        <w:rPr>
          <w:rFonts w:ascii="Arial Narrow" w:hAnsi="Arial Narrow"/>
          <w:lang w:val="sr-Latn-ME"/>
        </w:rPr>
        <w:t xml:space="preserve">DNEVNI CENTAR ZA DJECU I </w:t>
      </w:r>
      <w:r w:rsidR="000A12D5" w:rsidRPr="000A12D5">
        <w:rPr>
          <w:rFonts w:ascii="Arial Narrow" w:hAnsi="Arial Narrow"/>
          <w:lang w:val="sr-Latn-ME"/>
        </w:rPr>
        <w:t>O</w:t>
      </w:r>
      <w:r w:rsidRPr="000A12D5">
        <w:rPr>
          <w:rFonts w:ascii="Arial Narrow" w:hAnsi="Arial Narrow"/>
          <w:lang w:val="sr-Latn-ME"/>
        </w:rPr>
        <w:t>MLAD</w:t>
      </w:r>
      <w:r w:rsidR="000A12D5" w:rsidRPr="000A12D5">
        <w:rPr>
          <w:rFonts w:ascii="Arial Narrow" w:hAnsi="Arial Narrow"/>
          <w:lang w:val="sr-Latn-ME"/>
        </w:rPr>
        <w:t>INU</w:t>
      </w:r>
      <w:r w:rsidRPr="000A12D5">
        <w:rPr>
          <w:rFonts w:ascii="Arial Narrow" w:hAnsi="Arial Narrow"/>
          <w:lang w:val="sr-Latn-ME"/>
        </w:rPr>
        <w:t xml:space="preserve"> SA SMETNJAMA </w:t>
      </w:r>
      <w:r w:rsidR="000A12D5" w:rsidRPr="000A12D5">
        <w:rPr>
          <w:rFonts w:ascii="Arial Narrow" w:hAnsi="Arial Narrow"/>
          <w:lang w:val="sr-Latn-ME"/>
        </w:rPr>
        <w:t>I TESKOCAMA U</w:t>
      </w:r>
      <w:r w:rsidRPr="000A12D5">
        <w:rPr>
          <w:rFonts w:ascii="Arial Narrow" w:hAnsi="Arial Narrow"/>
          <w:lang w:val="sr-Latn-ME"/>
        </w:rPr>
        <w:t xml:space="preserve"> RAZVOJU</w:t>
      </w:r>
      <w:r w:rsidR="000A12D5" w:rsidRPr="000A12D5">
        <w:rPr>
          <w:rFonts w:ascii="Arial Narrow" w:hAnsi="Arial Narrow"/>
          <w:lang w:val="sr-Latn-ME"/>
        </w:rPr>
        <w:t xml:space="preserve"> „SIRENA“</w:t>
      </w:r>
      <w:r w:rsidRPr="000A12D5">
        <w:rPr>
          <w:rFonts w:ascii="Arial Narrow" w:hAnsi="Arial Narrow"/>
          <w:lang w:val="sr-Latn-ME"/>
        </w:rPr>
        <w:t xml:space="preserve"> – </w:t>
      </w:r>
      <w:r w:rsidR="000A12D5" w:rsidRPr="000A12D5">
        <w:rPr>
          <w:rFonts w:ascii="Arial Narrow" w:hAnsi="Arial Narrow"/>
          <w:lang w:val="sr-Latn-ME"/>
        </w:rPr>
        <w:t>ULCINJ</w:t>
      </w:r>
    </w:p>
    <w:p w:rsidR="007251A3" w:rsidRPr="000A12D5" w:rsidRDefault="007251A3" w:rsidP="007251A3">
      <w:pPr>
        <w:rPr>
          <w:rFonts w:ascii="Arial Narrow" w:hAnsi="Arial Narrow"/>
          <w:lang w:val="sr-Latn-ME"/>
        </w:rPr>
      </w:pPr>
    </w:p>
    <w:p w:rsidR="000A12D5" w:rsidRPr="000A12D5" w:rsidRDefault="000A12D5" w:rsidP="000A12D5">
      <w:pPr>
        <w:rPr>
          <w:rFonts w:ascii="Arial Narrow" w:hAnsi="Arial Narrow"/>
          <w:lang w:val="sr-Latn-ME"/>
        </w:rPr>
      </w:pPr>
    </w:p>
    <w:p w:rsidR="000A12D5" w:rsidRPr="000A12D5" w:rsidRDefault="000A12D5" w:rsidP="000A12D5">
      <w:pPr>
        <w:rPr>
          <w:rFonts w:ascii="Arial Narrow" w:hAnsi="Arial Narrow"/>
          <w:lang w:val="sr-Latn-ME"/>
        </w:rPr>
      </w:pPr>
    </w:p>
    <w:p w:rsidR="000A12D5" w:rsidRPr="000A12D5" w:rsidRDefault="000A12D5" w:rsidP="000A12D5">
      <w:pPr>
        <w:rPr>
          <w:rFonts w:ascii="Arial Narrow" w:hAnsi="Arial Narrow"/>
          <w:lang w:val="sr-Latn-ME"/>
        </w:rPr>
      </w:pPr>
    </w:p>
    <w:p w:rsidR="000A12D5" w:rsidRPr="000A12D5" w:rsidRDefault="000A12D5" w:rsidP="000A12D5">
      <w:pPr>
        <w:rPr>
          <w:rFonts w:ascii="Arial Narrow" w:hAnsi="Arial Narrow"/>
          <w:lang w:val="sr-Latn-ME"/>
        </w:rPr>
      </w:pPr>
    </w:p>
    <w:p w:rsidR="000A12D5" w:rsidRPr="000A12D5" w:rsidRDefault="000A12D5" w:rsidP="000A12D5">
      <w:pPr>
        <w:rPr>
          <w:rFonts w:ascii="Arial Narrow" w:hAnsi="Arial Narrow"/>
          <w:lang w:val="sr-Latn-ME"/>
        </w:rPr>
      </w:pPr>
    </w:p>
    <w:p w:rsidR="000A12D5" w:rsidRPr="000A12D5" w:rsidRDefault="000A12D5" w:rsidP="000A12D5">
      <w:pPr>
        <w:rPr>
          <w:rFonts w:ascii="Arial Narrow" w:hAnsi="Arial Narrow"/>
          <w:lang w:val="sr-Latn-ME"/>
        </w:rPr>
      </w:pPr>
    </w:p>
    <w:p w:rsidR="005530A9" w:rsidRPr="000A12D5" w:rsidRDefault="00B22ED2" w:rsidP="000A12D5">
      <w:pPr>
        <w:jc w:val="right"/>
        <w:rPr>
          <w:rFonts w:ascii="Arial Narrow" w:hAnsi="Arial Narrow"/>
          <w:lang w:val="sr-Latn-ME"/>
        </w:rPr>
      </w:pPr>
      <w:r w:rsidRPr="000A12D5">
        <w:rPr>
          <w:rFonts w:ascii="Arial Narrow" w:hAnsi="Arial Narrow"/>
          <w:lang w:val="sr-Latn-ME"/>
        </w:rPr>
        <w:t xml:space="preserve">  </w:t>
      </w:r>
      <w:r w:rsidR="000A12D5" w:rsidRPr="000A12D5">
        <w:rPr>
          <w:rFonts w:ascii="Arial Narrow" w:hAnsi="Arial Narrow"/>
          <w:lang w:val="sr-Latn-ME"/>
        </w:rPr>
        <w:t>Ulcinj</w:t>
      </w:r>
      <w:r w:rsidR="007251A3" w:rsidRPr="000A12D5">
        <w:rPr>
          <w:rFonts w:ascii="Arial Narrow" w:hAnsi="Arial Narrow"/>
          <w:lang w:val="sr-Latn-ME"/>
        </w:rPr>
        <w:t xml:space="preserve">, </w:t>
      </w:r>
      <w:r w:rsidR="000A12D5" w:rsidRPr="000A12D5">
        <w:rPr>
          <w:rFonts w:ascii="Arial Narrow" w:hAnsi="Arial Narrow"/>
          <w:lang w:val="sr-Latn-ME"/>
        </w:rPr>
        <w:t>novembar</w:t>
      </w:r>
      <w:r w:rsidR="00DC60BB" w:rsidRPr="000A12D5">
        <w:rPr>
          <w:rFonts w:ascii="Arial Narrow" w:hAnsi="Arial Narrow"/>
          <w:lang w:val="sr-Latn-ME"/>
        </w:rPr>
        <w:t xml:space="preserve">  202</w:t>
      </w:r>
      <w:r w:rsidR="000A12D5" w:rsidRPr="000A12D5">
        <w:rPr>
          <w:rFonts w:ascii="Arial Narrow" w:hAnsi="Arial Narrow"/>
          <w:lang w:val="sr-Latn-ME"/>
        </w:rPr>
        <w:t>5</w:t>
      </w:r>
      <w:r w:rsidR="006C7037" w:rsidRPr="000A12D5">
        <w:rPr>
          <w:rFonts w:ascii="Arial Narrow" w:hAnsi="Arial Narrow"/>
          <w:lang w:val="sr-Latn-ME"/>
        </w:rPr>
        <w:t>.godine</w:t>
      </w:r>
    </w:p>
    <w:p w:rsidR="000A12D5" w:rsidRPr="000A12D5" w:rsidRDefault="000A12D5" w:rsidP="000A12D5">
      <w:pPr>
        <w:rPr>
          <w:rFonts w:ascii="Arial Narrow" w:hAnsi="Arial Narrow"/>
          <w:lang w:val="sr-Latn-ME"/>
        </w:rPr>
      </w:pPr>
    </w:p>
    <w:p w:rsidR="000A12D5" w:rsidRDefault="000A12D5" w:rsidP="000A12D5">
      <w:pPr>
        <w:rPr>
          <w:lang w:val="sr-Latn-ME"/>
        </w:rPr>
      </w:pPr>
    </w:p>
    <w:p w:rsidR="000A12D5" w:rsidRPr="004D167C" w:rsidRDefault="000A12D5" w:rsidP="000A12D5">
      <w:pPr>
        <w:rPr>
          <w:lang w:val="sr-Latn-ME"/>
        </w:rPr>
      </w:pPr>
    </w:p>
    <w:p w:rsidR="00302EDB" w:rsidRPr="009D1D2C" w:rsidRDefault="00CD40B9" w:rsidP="004D167C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lastRenderedPageBreak/>
        <w:t xml:space="preserve">U skladu sa </w:t>
      </w:r>
      <w:r w:rsidR="00365BB6" w:rsidRPr="009D1D2C">
        <w:rPr>
          <w:rFonts w:ascii="Arial Narrow" w:hAnsi="Arial Narrow" w:cs="Arial"/>
          <w:lang w:val="sr-Latn-ME"/>
        </w:rPr>
        <w:t xml:space="preserve"> članom </w:t>
      </w:r>
      <w:r w:rsidR="00302EDB" w:rsidRPr="009D1D2C">
        <w:rPr>
          <w:rFonts w:ascii="Arial Narrow" w:hAnsi="Arial Narrow" w:cs="Arial"/>
          <w:lang w:val="sr-Latn-ME"/>
        </w:rPr>
        <w:t>14 Zakona o upravljanju i unutrašnjim kontrolama u javnom sektoru</w:t>
      </w:r>
      <w:r w:rsidR="00047655" w:rsidRPr="009D1D2C">
        <w:rPr>
          <w:rFonts w:ascii="Arial Narrow" w:hAnsi="Arial Narrow" w:cs="Arial"/>
          <w:lang w:val="sr-Latn-ME"/>
        </w:rPr>
        <w:t>(”Sl. list CG", br.75/18)</w:t>
      </w:r>
      <w:r w:rsidR="00302EDB" w:rsidRPr="009D1D2C">
        <w:rPr>
          <w:rFonts w:ascii="Arial Narrow" w:hAnsi="Arial Narrow" w:cs="Arial"/>
          <w:lang w:val="sr-Latn-ME"/>
        </w:rPr>
        <w:t xml:space="preserve"> </w:t>
      </w:r>
      <w:r w:rsidR="00CB187A" w:rsidRPr="009D1D2C">
        <w:rPr>
          <w:rFonts w:ascii="Arial Narrow" w:hAnsi="Arial Narrow" w:cs="Arial"/>
          <w:lang w:val="sr-Latn-ME"/>
        </w:rPr>
        <w:t>,</w:t>
      </w:r>
      <w:r w:rsidR="00302EDB" w:rsidRPr="009D1D2C">
        <w:rPr>
          <w:rFonts w:ascii="Arial Narrow" w:hAnsi="Arial Narrow" w:cs="Arial"/>
          <w:lang w:val="sr-Latn-ME"/>
        </w:rPr>
        <w:t xml:space="preserve"> članom 9 Pravilnika o načinu i postupku uspostavljanja i sprovođenja finansijskog upravljanja i kontrola (“Službeni list Crne Gore”, broj: 37/10) </w:t>
      </w:r>
      <w:r w:rsidR="00D75E27" w:rsidRPr="009D1D2C">
        <w:rPr>
          <w:rFonts w:ascii="Arial Narrow" w:hAnsi="Arial Narrow" w:cs="Arial"/>
          <w:lang w:val="sr-Latn-ME"/>
        </w:rPr>
        <w:t>,</w:t>
      </w:r>
      <w:r w:rsidR="001B4440" w:rsidRPr="009D1D2C">
        <w:rPr>
          <w:rFonts w:ascii="Arial Narrow" w:hAnsi="Arial Narrow" w:cs="Arial"/>
          <w:lang w:val="sr-Latn-ME"/>
        </w:rPr>
        <w:t>donosi se Registar rizika</w:t>
      </w:r>
      <w:r w:rsidR="000A12D5" w:rsidRPr="009D1D2C">
        <w:rPr>
          <w:rFonts w:ascii="Arial Narrow" w:hAnsi="Arial Narrow" w:cs="Arial"/>
          <w:lang w:val="sr-Latn-ME"/>
        </w:rPr>
        <w:t xml:space="preserve"> za</w:t>
      </w:r>
      <w:r w:rsidR="001B4440" w:rsidRPr="009D1D2C">
        <w:rPr>
          <w:rFonts w:ascii="Arial Narrow" w:hAnsi="Arial Narrow" w:cs="Arial"/>
          <w:lang w:val="sr-Latn-ME"/>
        </w:rPr>
        <w:t xml:space="preserve"> JU,,Dnevni centar</w:t>
      </w:r>
      <w:r w:rsidR="000A12D5" w:rsidRPr="009D1D2C">
        <w:rPr>
          <w:rFonts w:ascii="Arial Narrow" w:hAnsi="Arial Narrow" w:cs="Arial"/>
          <w:lang w:val="sr-Latn-ME"/>
        </w:rPr>
        <w:t xml:space="preserve"> </w:t>
      </w:r>
      <w:r w:rsidR="001B4440" w:rsidRPr="009D1D2C">
        <w:rPr>
          <w:rFonts w:ascii="Arial Narrow" w:hAnsi="Arial Narrow" w:cs="Arial"/>
          <w:lang w:val="sr-Latn-ME"/>
        </w:rPr>
        <w:t xml:space="preserve">za djecu i </w:t>
      </w:r>
      <w:r w:rsidR="000A12D5" w:rsidRPr="009D1D2C">
        <w:rPr>
          <w:rFonts w:ascii="Arial Narrow" w:hAnsi="Arial Narrow" w:cs="Arial"/>
          <w:lang w:val="sr-Latn-ME"/>
        </w:rPr>
        <w:t>o</w:t>
      </w:r>
      <w:r w:rsidR="001B4440" w:rsidRPr="009D1D2C">
        <w:rPr>
          <w:rFonts w:ascii="Arial Narrow" w:hAnsi="Arial Narrow" w:cs="Arial"/>
          <w:lang w:val="sr-Latn-ME"/>
        </w:rPr>
        <w:t>m</w:t>
      </w:r>
      <w:r w:rsidR="000A12D5" w:rsidRPr="009D1D2C">
        <w:rPr>
          <w:rFonts w:ascii="Arial Narrow" w:hAnsi="Arial Narrow" w:cs="Arial"/>
          <w:lang w:val="sr-Latn-ME"/>
        </w:rPr>
        <w:t>ladinu</w:t>
      </w:r>
      <w:r w:rsidR="001B4440" w:rsidRPr="009D1D2C">
        <w:rPr>
          <w:rFonts w:ascii="Arial Narrow" w:hAnsi="Arial Narrow" w:cs="Arial"/>
          <w:lang w:val="sr-Latn-ME"/>
        </w:rPr>
        <w:t xml:space="preserve"> sa smetnjama </w:t>
      </w:r>
      <w:r w:rsidR="000A12D5" w:rsidRPr="009D1D2C">
        <w:rPr>
          <w:rFonts w:ascii="Arial Narrow" w:hAnsi="Arial Narrow" w:cs="Arial"/>
          <w:lang w:val="sr-Latn-ME"/>
        </w:rPr>
        <w:t>i</w:t>
      </w:r>
      <w:r w:rsidR="001B4440" w:rsidRPr="009D1D2C">
        <w:rPr>
          <w:rFonts w:ascii="Arial Narrow" w:hAnsi="Arial Narrow" w:cs="Arial"/>
          <w:lang w:val="sr-Latn-ME"/>
        </w:rPr>
        <w:t xml:space="preserve"> </w:t>
      </w:r>
      <w:r w:rsidR="000A12D5" w:rsidRPr="009D1D2C">
        <w:rPr>
          <w:rFonts w:ascii="Arial Narrow" w:hAnsi="Arial Narrow" w:cs="Arial"/>
          <w:lang w:val="sr-Latn-ME"/>
        </w:rPr>
        <w:t xml:space="preserve">teskocama u </w:t>
      </w:r>
      <w:r w:rsidR="001B4440" w:rsidRPr="009D1D2C">
        <w:rPr>
          <w:rFonts w:ascii="Arial Narrow" w:hAnsi="Arial Narrow" w:cs="Arial"/>
          <w:lang w:val="sr-Latn-ME"/>
        </w:rPr>
        <w:t xml:space="preserve">razvoju </w:t>
      </w:r>
      <w:r w:rsidR="000A12D5" w:rsidRPr="009D1D2C">
        <w:rPr>
          <w:rFonts w:ascii="Arial Narrow" w:hAnsi="Arial Narrow" w:cs="Arial"/>
          <w:lang w:val="sr-Latn-ME"/>
        </w:rPr>
        <w:t>„Sirena“</w:t>
      </w:r>
      <w:r w:rsidR="001B4440" w:rsidRPr="009D1D2C">
        <w:rPr>
          <w:rFonts w:ascii="Arial Narrow" w:hAnsi="Arial Narrow" w:cs="Arial"/>
          <w:lang w:val="sr-Latn-ME"/>
        </w:rPr>
        <w:t xml:space="preserve"> </w:t>
      </w:r>
      <w:r w:rsidR="000A12D5" w:rsidRPr="009D1D2C">
        <w:rPr>
          <w:rFonts w:ascii="Arial Narrow" w:hAnsi="Arial Narrow" w:cs="Arial"/>
          <w:lang w:val="sr-Latn-ME"/>
        </w:rPr>
        <w:t>-Ulcinj</w:t>
      </w:r>
      <w:r w:rsidR="00F26E17" w:rsidRPr="009D1D2C">
        <w:rPr>
          <w:rFonts w:ascii="Arial Narrow" w:hAnsi="Arial Narrow" w:cs="Arial"/>
          <w:lang w:val="sr-Latn-ME"/>
        </w:rPr>
        <w:t>. Upravljanje rizicima u skladu sa Zakonom o upravljanju i unutrašnjim kontrolama u javnom sektoru obuhvata postupak identifikacije, procjene i praćenja događaja, koji mogu negativno uticati na ostvarivanje utvr</w:t>
      </w:r>
      <w:r w:rsidR="00A92ECB" w:rsidRPr="009D1D2C">
        <w:rPr>
          <w:rFonts w:ascii="Arial Narrow" w:hAnsi="Arial Narrow" w:cs="Arial"/>
          <w:lang w:val="sr-Latn-ME"/>
        </w:rPr>
        <w:t xml:space="preserve">đenih poslovnih ciljeva </w:t>
      </w:r>
      <w:r w:rsidR="00F26E17" w:rsidRPr="009D1D2C">
        <w:rPr>
          <w:rFonts w:ascii="Arial Narrow" w:hAnsi="Arial Narrow" w:cs="Arial"/>
          <w:lang w:val="sr-Latn-ME"/>
        </w:rPr>
        <w:t xml:space="preserve"> i preduzimanje potrebnih mjera radi smanjenja rizika do nivoa razumne uvjerenosti da će ciljevi biti ostvareni</w:t>
      </w:r>
    </w:p>
    <w:p w:rsidR="004D167C" w:rsidRPr="009D1D2C" w:rsidRDefault="004D167C" w:rsidP="004D167C">
      <w:pPr>
        <w:spacing w:line="240" w:lineRule="atLeast"/>
        <w:ind w:left="-142"/>
        <w:contextualSpacing/>
        <w:jc w:val="both"/>
        <w:rPr>
          <w:rFonts w:ascii="Arial Narrow" w:hAnsi="Arial Narrow" w:cs="Arial"/>
          <w:sz w:val="10"/>
          <w:lang w:val="sr-Latn-ME"/>
        </w:rPr>
      </w:pPr>
    </w:p>
    <w:p w:rsidR="00E70B07" w:rsidRPr="009D1D2C" w:rsidRDefault="00302EDB" w:rsidP="00E70B07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Zakon o upravljanju i unutrašnjim kontrolama u javnom sektoru rizik definiše kao mogućnost nastanka događaja koji može nepovoljno uticati na ostvarenje postavljenih ciljeva subjekta. lsto tako, rizik je: </w:t>
      </w:r>
    </w:p>
    <w:p w:rsidR="00E70B07" w:rsidRPr="009D1D2C" w:rsidRDefault="00663FFA" w:rsidP="00AC4A59">
      <w:pPr>
        <w:pStyle w:val="ListParagraph"/>
        <w:spacing w:line="240" w:lineRule="atLeast"/>
        <w:ind w:left="578"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-</w:t>
      </w:r>
      <w:r w:rsidR="00302EDB" w:rsidRPr="009D1D2C">
        <w:rPr>
          <w:rFonts w:ascii="Arial Narrow" w:hAnsi="Arial Narrow" w:cs="Arial"/>
          <w:lang w:val="sr-Latn-ME"/>
        </w:rPr>
        <w:t>sve što predstavlja prijetnju ostvarivanju ciljeva subjekta, program</w:t>
      </w:r>
      <w:r w:rsidR="008439FB" w:rsidRPr="009D1D2C">
        <w:rPr>
          <w:rFonts w:ascii="Arial Narrow" w:hAnsi="Arial Narrow" w:cs="Arial"/>
          <w:lang w:val="sr-Latn-ME"/>
        </w:rPr>
        <w:t>a ili pružanju usluga građanima</w:t>
      </w:r>
    </w:p>
    <w:p w:rsidR="00E70B07" w:rsidRPr="009D1D2C" w:rsidRDefault="00663FFA" w:rsidP="00AC4A59">
      <w:pPr>
        <w:pStyle w:val="ListParagraph"/>
        <w:spacing w:line="240" w:lineRule="atLeast"/>
        <w:ind w:left="578"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-</w:t>
      </w:r>
      <w:r w:rsidR="00302EDB" w:rsidRPr="009D1D2C">
        <w:rPr>
          <w:rFonts w:ascii="Arial Narrow" w:hAnsi="Arial Narrow" w:cs="Arial"/>
          <w:lang w:val="sr-Latn-ME"/>
        </w:rPr>
        <w:t>sve što može da ugrozi ugled</w:t>
      </w:r>
      <w:r w:rsidR="008439FB" w:rsidRPr="009D1D2C">
        <w:rPr>
          <w:rFonts w:ascii="Arial Narrow" w:hAnsi="Arial Narrow" w:cs="Arial"/>
          <w:lang w:val="sr-Latn-ME"/>
        </w:rPr>
        <w:t xml:space="preserve"> subjekta i povjerenje javnosti</w:t>
      </w:r>
      <w:r w:rsidR="00302EDB" w:rsidRPr="009D1D2C">
        <w:rPr>
          <w:rFonts w:ascii="Arial Narrow" w:hAnsi="Arial Narrow" w:cs="Arial"/>
          <w:lang w:val="sr-Latn-ME"/>
        </w:rPr>
        <w:t xml:space="preserve"> </w:t>
      </w:r>
    </w:p>
    <w:p w:rsidR="004D167C" w:rsidRPr="009D1D2C" w:rsidRDefault="00663FFA" w:rsidP="00AC4A59">
      <w:pPr>
        <w:pStyle w:val="ListParagraph"/>
        <w:spacing w:line="240" w:lineRule="atLeast"/>
        <w:ind w:left="578"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-</w:t>
      </w:r>
      <w:r w:rsidR="00302EDB" w:rsidRPr="009D1D2C">
        <w:rPr>
          <w:rFonts w:ascii="Arial Narrow" w:hAnsi="Arial Narrow" w:cs="Arial"/>
          <w:lang w:val="sr-Latn-ME"/>
        </w:rPr>
        <w:t xml:space="preserve">gubitak ili oštećenje imovine zbog nedovoljne zaštite od nedoličnog ponašanja, zloupotrebe, pogrešne </w:t>
      </w:r>
      <w:r w:rsidR="004D167C" w:rsidRPr="009D1D2C">
        <w:rPr>
          <w:rFonts w:ascii="Arial Narrow" w:hAnsi="Arial Narrow" w:cs="Arial"/>
          <w:lang w:val="sr-Latn-ME"/>
        </w:rPr>
        <w:t xml:space="preserve">  </w:t>
      </w:r>
    </w:p>
    <w:p w:rsidR="00E70B07" w:rsidRPr="009D1D2C" w:rsidRDefault="004D167C" w:rsidP="00AC4A59">
      <w:pPr>
        <w:pStyle w:val="ListParagraph"/>
        <w:spacing w:line="240" w:lineRule="atLeast"/>
        <w:ind w:left="578"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  </w:t>
      </w:r>
      <w:r w:rsidR="00302EDB" w:rsidRPr="009D1D2C">
        <w:rPr>
          <w:rFonts w:ascii="Arial Narrow" w:hAnsi="Arial Narrow" w:cs="Arial"/>
          <w:lang w:val="sr-Latn-ME"/>
        </w:rPr>
        <w:t>prakse, štet</w:t>
      </w:r>
      <w:r w:rsidR="008439FB" w:rsidRPr="009D1D2C">
        <w:rPr>
          <w:rFonts w:ascii="Arial Narrow" w:hAnsi="Arial Narrow" w:cs="Arial"/>
          <w:lang w:val="sr-Latn-ME"/>
        </w:rPr>
        <w:t>e, nepoštovanje propisa</w:t>
      </w:r>
      <w:r w:rsidR="00302EDB" w:rsidRPr="009D1D2C">
        <w:rPr>
          <w:rFonts w:ascii="Arial Narrow" w:hAnsi="Arial Narrow" w:cs="Arial"/>
          <w:lang w:val="sr-Latn-ME"/>
        </w:rPr>
        <w:t xml:space="preserve"> </w:t>
      </w:r>
    </w:p>
    <w:p w:rsidR="00E70B07" w:rsidRPr="009D1D2C" w:rsidRDefault="00663FFA" w:rsidP="00C257B9">
      <w:pPr>
        <w:pStyle w:val="ListParagraph"/>
        <w:spacing w:line="240" w:lineRule="atLeast"/>
        <w:ind w:left="578"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-</w:t>
      </w:r>
      <w:r w:rsidR="00302EDB" w:rsidRPr="009D1D2C">
        <w:rPr>
          <w:rFonts w:ascii="Arial Narrow" w:hAnsi="Arial Narrow" w:cs="Arial"/>
          <w:lang w:val="sr-Latn-ME"/>
        </w:rPr>
        <w:t>donošenje pogrešnih odluka zbog nepouzd</w:t>
      </w:r>
      <w:r w:rsidR="008439FB" w:rsidRPr="009D1D2C">
        <w:rPr>
          <w:rFonts w:ascii="Arial Narrow" w:hAnsi="Arial Narrow" w:cs="Arial"/>
          <w:lang w:val="sr-Latn-ME"/>
        </w:rPr>
        <w:t>anog finansijskog izvještavanja i</w:t>
      </w:r>
      <w:r w:rsidR="00302EDB" w:rsidRPr="009D1D2C">
        <w:rPr>
          <w:rFonts w:ascii="Arial Narrow" w:hAnsi="Arial Narrow" w:cs="Arial"/>
          <w:lang w:val="sr-Latn-ME"/>
        </w:rPr>
        <w:t xml:space="preserve"> </w:t>
      </w:r>
    </w:p>
    <w:p w:rsidR="00E70B07" w:rsidRPr="009D1D2C" w:rsidRDefault="00663FFA" w:rsidP="004D167C">
      <w:pPr>
        <w:pStyle w:val="ListParagraph"/>
        <w:spacing w:after="0" w:line="240" w:lineRule="auto"/>
        <w:ind w:left="578"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-</w:t>
      </w:r>
      <w:r w:rsidR="00302EDB" w:rsidRPr="009D1D2C">
        <w:rPr>
          <w:rFonts w:ascii="Arial Narrow" w:hAnsi="Arial Narrow" w:cs="Arial"/>
          <w:lang w:val="sr-Latn-ME"/>
        </w:rPr>
        <w:t>nesposobnost blagovremenog reagovanja na izmijenjene okolnosti.</w:t>
      </w:r>
    </w:p>
    <w:p w:rsidR="004D167C" w:rsidRPr="009D1D2C" w:rsidRDefault="004D167C" w:rsidP="004D167C">
      <w:pPr>
        <w:pStyle w:val="ListParagraph"/>
        <w:spacing w:after="0" w:line="240" w:lineRule="auto"/>
        <w:ind w:left="578"/>
        <w:jc w:val="both"/>
        <w:rPr>
          <w:rFonts w:ascii="Arial Narrow" w:hAnsi="Arial Narrow" w:cs="Arial"/>
          <w:sz w:val="8"/>
          <w:lang w:val="sr-Latn-ME"/>
        </w:rPr>
      </w:pPr>
    </w:p>
    <w:p w:rsidR="00E70B07" w:rsidRPr="009D1D2C" w:rsidRDefault="00302EDB" w:rsidP="00E70B07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Cilj upravljanja rizicima jeste da se smanji obim neizvjesnosti koje bi mogle biti prijetnja </w:t>
      </w:r>
      <w:r w:rsidR="00E70B07" w:rsidRPr="009D1D2C">
        <w:rPr>
          <w:rFonts w:ascii="Arial Narrow" w:hAnsi="Arial Narrow" w:cs="Arial"/>
          <w:lang w:val="sr-Latn-ME"/>
        </w:rPr>
        <w:t>poslovnoj uspješnosti subjekata.</w:t>
      </w:r>
    </w:p>
    <w:p w:rsidR="00E70B07" w:rsidRPr="009D1D2C" w:rsidRDefault="00302EDB" w:rsidP="00E70B07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Upravljanje r</w:t>
      </w:r>
      <w:r w:rsidR="00E25942" w:rsidRPr="009D1D2C">
        <w:rPr>
          <w:rFonts w:ascii="Arial Narrow" w:hAnsi="Arial Narrow" w:cs="Arial"/>
          <w:lang w:val="sr-Latn-ME"/>
        </w:rPr>
        <w:t xml:space="preserve">izicima je alat koji rukovodiocu </w:t>
      </w:r>
      <w:r w:rsidRPr="009D1D2C">
        <w:rPr>
          <w:rFonts w:ascii="Arial Narrow" w:hAnsi="Arial Narrow" w:cs="Arial"/>
          <w:lang w:val="sr-Latn-ME"/>
        </w:rPr>
        <w:t xml:space="preserve"> pomaže da predvidi izmijenjene okolnosti i da na njih reaguje blagovremeno.</w:t>
      </w:r>
      <w:r w:rsidR="00104357" w:rsidRPr="009D1D2C">
        <w:rPr>
          <w:rFonts w:ascii="Arial Narrow" w:hAnsi="Arial Narrow" w:cs="Arial"/>
          <w:lang w:val="sr-Latn-ME"/>
        </w:rPr>
        <w:t xml:space="preserve"> </w:t>
      </w:r>
      <w:r w:rsidRPr="009D1D2C">
        <w:rPr>
          <w:rFonts w:ascii="Arial Narrow" w:hAnsi="Arial Narrow" w:cs="Arial"/>
          <w:lang w:val="sr-Latn-ME"/>
        </w:rPr>
        <w:t>Upravljanje rizicima omogućava da se predvide mogućnosti nepovoljnih okolnosti ili događaji koji bi mogli spriječiti  ostvarivanje ciljeva subjekta i unutrašnje kontrole i ograničeni resursi usmjere na ključne rizike</w:t>
      </w:r>
      <w:r w:rsidR="00E70B07" w:rsidRPr="009D1D2C">
        <w:rPr>
          <w:rFonts w:ascii="Arial Narrow" w:hAnsi="Arial Narrow" w:cs="Arial"/>
          <w:lang w:val="sr-Latn-ME"/>
        </w:rPr>
        <w:t xml:space="preserve"> u poslovnim procesima.</w:t>
      </w:r>
    </w:p>
    <w:p w:rsidR="008439FB" w:rsidRPr="009D1D2C" w:rsidRDefault="00A233CB" w:rsidP="00246D45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Upravljanjem rizicima u Dnevnom centru </w:t>
      </w:r>
      <w:r w:rsidR="00302EDB" w:rsidRPr="009D1D2C">
        <w:rPr>
          <w:rFonts w:ascii="Arial Narrow" w:hAnsi="Arial Narrow" w:cs="Arial"/>
          <w:lang w:val="sr-Latn-ME"/>
        </w:rPr>
        <w:t xml:space="preserve"> smanjiće se vjerovatnoća nastanka neželjenih događaja, a ukoliko i nastanu blagovremeno će biti definisan </w:t>
      </w:r>
      <w:r w:rsidR="008D5DE0" w:rsidRPr="009D1D2C">
        <w:rPr>
          <w:rFonts w:ascii="Arial Narrow" w:hAnsi="Arial Narrow" w:cs="Arial"/>
          <w:lang w:val="sr-Latn-ME"/>
        </w:rPr>
        <w:t>odgovor na njih. Samim tim će doći do jačanja odgovornosti zaposlenih, poboljšaće se informisanje, dok će kanali komunikacije po</w:t>
      </w:r>
      <w:r w:rsidR="00E70B07" w:rsidRPr="009D1D2C">
        <w:rPr>
          <w:rFonts w:ascii="Arial Narrow" w:hAnsi="Arial Narrow" w:cs="Arial"/>
          <w:lang w:val="sr-Latn-ME"/>
        </w:rPr>
        <w:t>stati efektivniji i efikasniji.</w:t>
      </w:r>
      <w:r w:rsidR="008439FB" w:rsidRPr="009D1D2C">
        <w:rPr>
          <w:rFonts w:ascii="Arial Narrow" w:hAnsi="Arial Narrow" w:cs="Arial"/>
          <w:lang w:val="sr-Latn-ME"/>
        </w:rPr>
        <w:t xml:space="preserve"> </w:t>
      </w:r>
    </w:p>
    <w:p w:rsidR="008D5DE0" w:rsidRPr="009D1D2C" w:rsidRDefault="008D5DE0" w:rsidP="00E70B07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Efikasno upravljanje rizicima obezbjeđuje dobru osnovu u procesu donošenja odluka, sa tačnim, blagovremenim i potpunim informacijama, što dovodi do uspje</w:t>
      </w:r>
      <w:r w:rsidR="00527AA0" w:rsidRPr="009D1D2C">
        <w:rPr>
          <w:rFonts w:ascii="Arial Narrow" w:hAnsi="Arial Narrow" w:cs="Arial"/>
          <w:lang w:val="sr-Latn-ME"/>
        </w:rPr>
        <w:t>šnog ostvarivanja cilj</w:t>
      </w:r>
      <w:r w:rsidR="00D31B25" w:rsidRPr="009D1D2C">
        <w:rPr>
          <w:rFonts w:ascii="Arial Narrow" w:hAnsi="Arial Narrow" w:cs="Arial"/>
          <w:lang w:val="sr-Latn-ME"/>
        </w:rPr>
        <w:t>e</w:t>
      </w:r>
      <w:r w:rsidR="00527AA0" w:rsidRPr="009D1D2C">
        <w:rPr>
          <w:rFonts w:ascii="Arial Narrow" w:hAnsi="Arial Narrow" w:cs="Arial"/>
          <w:lang w:val="sr-Latn-ME"/>
        </w:rPr>
        <w:t>v</w:t>
      </w:r>
      <w:r w:rsidR="00D31B25" w:rsidRPr="009D1D2C">
        <w:rPr>
          <w:rFonts w:ascii="Arial Narrow" w:hAnsi="Arial Narrow" w:cs="Arial"/>
          <w:lang w:val="sr-Latn-ME"/>
        </w:rPr>
        <w:t>a</w:t>
      </w:r>
      <w:r w:rsidR="00527AA0" w:rsidRPr="009D1D2C">
        <w:rPr>
          <w:rFonts w:ascii="Arial Narrow" w:hAnsi="Arial Narrow" w:cs="Arial"/>
          <w:lang w:val="sr-Latn-ME"/>
        </w:rPr>
        <w:t xml:space="preserve"> Dnevnog centra </w:t>
      </w:r>
      <w:r w:rsidRPr="009D1D2C">
        <w:rPr>
          <w:rFonts w:ascii="Arial Narrow" w:hAnsi="Arial Narrow" w:cs="Arial"/>
          <w:lang w:val="sr-Latn-ME"/>
        </w:rPr>
        <w:t xml:space="preserve">.  </w:t>
      </w:r>
    </w:p>
    <w:p w:rsidR="008D5DE0" w:rsidRPr="009D1D2C" w:rsidRDefault="008D5DE0" w:rsidP="00A005CC">
      <w:pPr>
        <w:spacing w:line="240" w:lineRule="atLeast"/>
        <w:ind w:left="-142"/>
        <w:contextualSpacing/>
        <w:jc w:val="both"/>
        <w:rPr>
          <w:rFonts w:ascii="Arial Narrow" w:eastAsia="Calibri" w:hAnsi="Arial Narrow" w:cs="Arial"/>
          <w:b/>
          <w:sz w:val="4"/>
          <w:lang w:val="sr-Latn-ME"/>
        </w:rPr>
      </w:pPr>
    </w:p>
    <w:p w:rsidR="000707EA" w:rsidRPr="009D1D2C" w:rsidRDefault="00C21899" w:rsidP="00A005CC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Rukovodilac subjekta je  odgovoran </w:t>
      </w:r>
      <w:r w:rsidR="008D5DE0" w:rsidRPr="009D1D2C">
        <w:rPr>
          <w:rFonts w:ascii="Arial Narrow" w:hAnsi="Arial Narrow" w:cs="Arial"/>
          <w:lang w:val="sr-Latn-ME"/>
        </w:rPr>
        <w:t xml:space="preserve"> za određivanje ciljev</w:t>
      </w:r>
      <w:r w:rsidR="00D31B25" w:rsidRPr="009D1D2C">
        <w:rPr>
          <w:rFonts w:ascii="Arial Narrow" w:hAnsi="Arial Narrow" w:cs="Arial"/>
          <w:lang w:val="sr-Latn-ME"/>
        </w:rPr>
        <w:t>a</w:t>
      </w:r>
      <w:r w:rsidR="008D5DE0" w:rsidRPr="009D1D2C">
        <w:rPr>
          <w:rFonts w:ascii="Arial Narrow" w:hAnsi="Arial Narrow" w:cs="Arial"/>
          <w:lang w:val="sr-Latn-ME"/>
        </w:rPr>
        <w:t xml:space="preserve"> subjekta, izradu i sprovođenje strateških i drugih planova i programa. Samim tim, odgovoran je i za identifikaciju, procjenu i upravljanje rizicima koji mogu ugroziti ostvarivanje ciljeva subjekta, kao i za uvođenje odgovarajućih kontrola za upravljanje rizicima.</w:t>
      </w:r>
    </w:p>
    <w:p w:rsidR="0048298C" w:rsidRPr="009D1D2C" w:rsidRDefault="008D5DE0" w:rsidP="00BF3375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Da bi se uspostavio adekvatan sistem upravljanja rizicima </w:t>
      </w:r>
      <w:r w:rsidR="006C5FE1" w:rsidRPr="009D1D2C">
        <w:rPr>
          <w:rFonts w:ascii="Arial Narrow" w:hAnsi="Arial Narrow" w:cs="Arial"/>
          <w:lang w:val="sr-Latn-ME"/>
        </w:rPr>
        <w:t>direktorica je Rješenjem broj:</w:t>
      </w:r>
      <w:r w:rsidR="004D66DB">
        <w:rPr>
          <w:rFonts w:ascii="Arial Narrow" w:hAnsi="Arial Narrow" w:cs="Arial"/>
          <w:lang w:val="sr-Latn-ME"/>
        </w:rPr>
        <w:t>01-324/25</w:t>
      </w:r>
      <w:bookmarkStart w:id="0" w:name="_GoBack"/>
      <w:bookmarkEnd w:id="0"/>
      <w:r w:rsidR="006C5FE1" w:rsidRPr="009D1D2C">
        <w:rPr>
          <w:rFonts w:ascii="Arial Narrow" w:hAnsi="Arial Narrow" w:cs="Arial"/>
          <w:lang w:val="sr-Latn-ME"/>
        </w:rPr>
        <w:t xml:space="preserve">. godine odredila </w:t>
      </w:r>
      <w:r w:rsidR="000707EA" w:rsidRPr="009D1D2C">
        <w:rPr>
          <w:rFonts w:ascii="Arial Narrow" w:hAnsi="Arial Narrow" w:cs="Arial"/>
          <w:lang w:val="sr-Latn-ME"/>
        </w:rPr>
        <w:t xml:space="preserve"> lice </w:t>
      </w:r>
      <w:r w:rsidRPr="009D1D2C">
        <w:rPr>
          <w:rFonts w:ascii="Arial Narrow" w:hAnsi="Arial Narrow" w:cs="Arial"/>
          <w:lang w:val="sr-Latn-ME"/>
        </w:rPr>
        <w:t>za koordinaciju aktivnosti na uspostavljanju procesa upravlj</w:t>
      </w:r>
      <w:r w:rsidR="00BF3375" w:rsidRPr="009D1D2C">
        <w:rPr>
          <w:rFonts w:ascii="Arial Narrow" w:hAnsi="Arial Narrow" w:cs="Arial"/>
          <w:lang w:val="sr-Latn-ME"/>
        </w:rPr>
        <w:t>anja rizicima na nivou subjekta.</w:t>
      </w:r>
    </w:p>
    <w:p w:rsidR="008D5DE0" w:rsidRPr="009D1D2C" w:rsidRDefault="008D5DE0" w:rsidP="00A005CC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Lice zaduženo za koordinaciju aktivnosti na uspostavljanju procesa upravljanja rizicima nije odgovorno za upravljanje rizicima, već je to odgovornost </w:t>
      </w:r>
      <w:r w:rsidR="00104357" w:rsidRPr="009D1D2C">
        <w:rPr>
          <w:rFonts w:ascii="Arial Narrow" w:hAnsi="Arial Narrow" w:cs="Arial"/>
          <w:lang w:val="sr-Latn-ME"/>
        </w:rPr>
        <w:t xml:space="preserve">starješine organa. </w:t>
      </w:r>
    </w:p>
    <w:p w:rsidR="008D5DE0" w:rsidRPr="009D1D2C" w:rsidRDefault="008D5DE0" w:rsidP="004D167C">
      <w:pPr>
        <w:spacing w:after="0" w:line="240" w:lineRule="auto"/>
        <w:ind w:left="-142"/>
        <w:contextualSpacing/>
        <w:rPr>
          <w:rFonts w:ascii="Arial Narrow" w:eastAsia="Calibri" w:hAnsi="Arial Narrow" w:cs="Arial"/>
          <w:lang w:val="sr-Latn-ME"/>
        </w:rPr>
      </w:pPr>
      <w:r w:rsidRPr="009D1D2C">
        <w:rPr>
          <w:rFonts w:ascii="Arial Narrow" w:eastAsia="Calibri" w:hAnsi="Arial Narrow" w:cs="Arial"/>
          <w:lang w:val="sr-Latn-ME"/>
        </w:rPr>
        <w:t>Upravljanje rizicima podrazumijeva sledeće faze:</w:t>
      </w:r>
    </w:p>
    <w:p w:rsidR="004D167C" w:rsidRPr="009D1D2C" w:rsidRDefault="004D167C" w:rsidP="004D167C">
      <w:pPr>
        <w:spacing w:after="0" w:line="240" w:lineRule="auto"/>
        <w:ind w:left="-142"/>
        <w:contextualSpacing/>
        <w:rPr>
          <w:rFonts w:ascii="Arial Narrow" w:eastAsia="Calibri" w:hAnsi="Arial Narrow" w:cs="Arial"/>
          <w:sz w:val="6"/>
          <w:lang w:val="sr-Latn-ME"/>
        </w:rPr>
      </w:pPr>
    </w:p>
    <w:p w:rsidR="008D5DE0" w:rsidRPr="009D1D2C" w:rsidRDefault="008D5DE0" w:rsidP="005C393E">
      <w:pPr>
        <w:pStyle w:val="ListParagraph"/>
        <w:numPr>
          <w:ilvl w:val="0"/>
          <w:numId w:val="13"/>
        </w:numPr>
        <w:spacing w:line="240" w:lineRule="atLeast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Identifikacija rizika</w:t>
      </w:r>
    </w:p>
    <w:p w:rsidR="005C393E" w:rsidRPr="009D1D2C" w:rsidRDefault="005C393E" w:rsidP="005C393E">
      <w:pPr>
        <w:pStyle w:val="ListParagraph"/>
        <w:numPr>
          <w:ilvl w:val="0"/>
          <w:numId w:val="13"/>
        </w:numPr>
        <w:spacing w:line="240" w:lineRule="atLeast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Upravljanje rizicima</w:t>
      </w:r>
    </w:p>
    <w:p w:rsidR="00C677B7" w:rsidRPr="009D1D2C" w:rsidRDefault="00C677B7" w:rsidP="005C393E">
      <w:pPr>
        <w:pStyle w:val="ListParagraph"/>
        <w:numPr>
          <w:ilvl w:val="0"/>
          <w:numId w:val="13"/>
        </w:numPr>
        <w:spacing w:line="240" w:lineRule="atLeast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Kontrolne aktivnosti</w:t>
      </w:r>
    </w:p>
    <w:p w:rsidR="00C677B7" w:rsidRPr="009D1D2C" w:rsidRDefault="00C677B7" w:rsidP="005C393E">
      <w:pPr>
        <w:pStyle w:val="ListParagraph"/>
        <w:numPr>
          <w:ilvl w:val="0"/>
          <w:numId w:val="13"/>
        </w:numPr>
        <w:spacing w:line="240" w:lineRule="atLeast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Sistem informacije i komunikacije </w:t>
      </w:r>
    </w:p>
    <w:p w:rsidR="00C677B7" w:rsidRPr="009D1D2C" w:rsidRDefault="00482896" w:rsidP="005C393E">
      <w:pPr>
        <w:pStyle w:val="ListParagraph"/>
        <w:numPr>
          <w:ilvl w:val="0"/>
          <w:numId w:val="13"/>
        </w:numPr>
        <w:spacing w:line="240" w:lineRule="atLeast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Praćenje i procjena događaja </w:t>
      </w:r>
    </w:p>
    <w:p w:rsidR="00305B26" w:rsidRPr="009D1D2C" w:rsidRDefault="00305B26" w:rsidP="004D167C">
      <w:pPr>
        <w:pStyle w:val="ListParagraph"/>
        <w:spacing w:line="240" w:lineRule="atLeast"/>
        <w:ind w:left="218"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U skladu sa  Zakonom  o upravljanju i unutrašnjim kontrolama u javnom sektoru(”Sl. list CG", br.75/18) , </w:t>
      </w:r>
      <w:r w:rsidR="00D871D6" w:rsidRPr="009D1D2C">
        <w:rPr>
          <w:rFonts w:ascii="Arial Narrow" w:hAnsi="Arial Narrow" w:cs="Arial"/>
          <w:lang w:val="sr-Latn-ME"/>
        </w:rPr>
        <w:t>upravljanje rizicima obuhvata postupak ,identifikacije ,procjene i praćenja događaja ,</w:t>
      </w:r>
      <w:r w:rsidR="00921340" w:rsidRPr="009D1D2C">
        <w:rPr>
          <w:rFonts w:ascii="Arial Narrow" w:hAnsi="Arial Narrow" w:cs="Arial"/>
          <w:lang w:val="sr-Latn-ME"/>
        </w:rPr>
        <w:t xml:space="preserve">koji mogu negativno uticati na ostvarivanje utvrđenih poslovnih ciljeva subjekta i preduzimanje potrebnih mjera radi smanjenja rizika </w:t>
      </w:r>
      <w:r w:rsidR="00E274AA" w:rsidRPr="009D1D2C">
        <w:rPr>
          <w:rFonts w:ascii="Arial Narrow" w:hAnsi="Arial Narrow" w:cs="Arial"/>
          <w:lang w:val="sr-Latn-ME"/>
        </w:rPr>
        <w:t>do nivoa uvjerenosti da će ciljevi biti ostvareni .</w:t>
      </w:r>
    </w:p>
    <w:p w:rsidR="009B76CA" w:rsidRPr="009D1D2C" w:rsidRDefault="009B76CA" w:rsidP="00305B26">
      <w:pPr>
        <w:pStyle w:val="ListParagraph"/>
        <w:spacing w:line="240" w:lineRule="atLeast"/>
        <w:ind w:left="218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Rizik je mogućnost nastupanja događaja </w:t>
      </w:r>
      <w:r w:rsidR="00DD6C85" w:rsidRPr="009D1D2C">
        <w:rPr>
          <w:rFonts w:ascii="Arial Narrow" w:hAnsi="Arial Narrow" w:cs="Arial"/>
          <w:lang w:val="sr-Latn-ME"/>
        </w:rPr>
        <w:t xml:space="preserve">koji može negtivno uticati </w:t>
      </w:r>
      <w:r w:rsidR="006A2AA1" w:rsidRPr="009D1D2C">
        <w:rPr>
          <w:rFonts w:ascii="Arial Narrow" w:hAnsi="Arial Narrow" w:cs="Arial"/>
          <w:lang w:val="sr-Latn-ME"/>
        </w:rPr>
        <w:t>na ostvarivanje postavljenih ciljeva .</w:t>
      </w:r>
    </w:p>
    <w:p w:rsidR="006A2AA1" w:rsidRPr="009D1D2C" w:rsidRDefault="006A2AA1" w:rsidP="00305B26">
      <w:pPr>
        <w:pStyle w:val="ListParagraph"/>
        <w:spacing w:line="240" w:lineRule="atLeast"/>
        <w:ind w:left="218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Upravljanje rizicima je </w:t>
      </w:r>
      <w:r w:rsidR="00EF326C" w:rsidRPr="009D1D2C">
        <w:rPr>
          <w:rFonts w:ascii="Arial Narrow" w:hAnsi="Arial Narrow" w:cs="Arial"/>
          <w:lang w:val="sr-Latn-ME"/>
        </w:rPr>
        <w:t>sastavni dio upravljanja i predstavlja vezu između planiranja i donošenja odluka .</w:t>
      </w:r>
    </w:p>
    <w:p w:rsidR="001F321C" w:rsidRPr="009D1D2C" w:rsidRDefault="001F321C" w:rsidP="00305B26">
      <w:pPr>
        <w:pStyle w:val="ListParagraph"/>
        <w:spacing w:line="240" w:lineRule="atLeast"/>
        <w:ind w:left="218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Upravljanje rizika obezbjeđuje :</w:t>
      </w:r>
    </w:p>
    <w:p w:rsidR="001F321C" w:rsidRPr="009D1D2C" w:rsidRDefault="001F321C" w:rsidP="001F321C">
      <w:pPr>
        <w:pStyle w:val="ListParagraph"/>
        <w:numPr>
          <w:ilvl w:val="0"/>
          <w:numId w:val="14"/>
        </w:numPr>
        <w:spacing w:line="240" w:lineRule="atLeast"/>
        <w:rPr>
          <w:rFonts w:ascii="Arial Narrow" w:hAnsi="Arial Narrow" w:cs="Arial"/>
          <w:color w:val="FF0000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Predviđanje mogućnosti nastanka nepovoljnih ili događaja </w:t>
      </w:r>
      <w:r w:rsidR="004E1967" w:rsidRPr="009D1D2C">
        <w:rPr>
          <w:rFonts w:ascii="Arial Narrow" w:hAnsi="Arial Narrow" w:cs="Arial"/>
          <w:lang w:val="sr-Latn-ME"/>
        </w:rPr>
        <w:t>koji bi mogli spriječiti ostvarivanje ciljeva subjekta .</w:t>
      </w:r>
    </w:p>
    <w:p w:rsidR="004E1967" w:rsidRPr="009D1D2C" w:rsidRDefault="004E1967" w:rsidP="001F321C">
      <w:pPr>
        <w:pStyle w:val="ListParagraph"/>
        <w:numPr>
          <w:ilvl w:val="0"/>
          <w:numId w:val="14"/>
        </w:numPr>
        <w:spacing w:line="240" w:lineRule="atLeast"/>
        <w:rPr>
          <w:rFonts w:ascii="Arial Narrow" w:hAnsi="Arial Narrow" w:cs="Arial"/>
          <w:color w:val="FF0000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Usmjeravanje unutrašnjuh kontrola </w:t>
      </w:r>
      <w:r w:rsidR="00C21D19" w:rsidRPr="009D1D2C">
        <w:rPr>
          <w:rFonts w:ascii="Arial Narrow" w:hAnsi="Arial Narrow" w:cs="Arial"/>
          <w:lang w:val="sr-Latn-ME"/>
        </w:rPr>
        <w:t>i ograničenih resursa na ključne rizike u poslovnim procesima .</w:t>
      </w:r>
    </w:p>
    <w:p w:rsidR="00C21D19" w:rsidRPr="009D1D2C" w:rsidRDefault="00C21D19" w:rsidP="004D167C">
      <w:pPr>
        <w:spacing w:line="240" w:lineRule="atLeast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Uspostavljanjem registra rizika i upravljanjem rizicima smanjiće se mogućnost </w:t>
      </w:r>
      <w:r w:rsidR="00073E3F" w:rsidRPr="009D1D2C">
        <w:rPr>
          <w:rFonts w:ascii="Arial Narrow" w:hAnsi="Arial Narrow" w:cs="Arial"/>
          <w:lang w:val="sr-Latn-ME"/>
        </w:rPr>
        <w:t xml:space="preserve">nastupanja događaja koji može negativno uticati </w:t>
      </w:r>
      <w:r w:rsidR="00A412F8" w:rsidRPr="009D1D2C">
        <w:rPr>
          <w:rFonts w:ascii="Arial Narrow" w:hAnsi="Arial Narrow" w:cs="Arial"/>
          <w:lang w:val="sr-Latn-ME"/>
        </w:rPr>
        <w:t>na ostvariv</w:t>
      </w:r>
      <w:r w:rsidR="005D7D9A" w:rsidRPr="009D1D2C">
        <w:rPr>
          <w:rFonts w:ascii="Arial Narrow" w:hAnsi="Arial Narrow" w:cs="Arial"/>
          <w:lang w:val="sr-Latn-ME"/>
        </w:rPr>
        <w:t xml:space="preserve">anje postavljenih ciljeva Dnevnog centra </w:t>
      </w:r>
      <w:r w:rsidR="00A412F8" w:rsidRPr="009D1D2C">
        <w:rPr>
          <w:rFonts w:ascii="Arial Narrow" w:hAnsi="Arial Narrow" w:cs="Arial"/>
          <w:lang w:val="sr-Latn-ME"/>
        </w:rPr>
        <w:t xml:space="preserve"> ,</w:t>
      </w:r>
      <w:r w:rsidR="007910A7" w:rsidRPr="009D1D2C">
        <w:rPr>
          <w:rFonts w:ascii="Arial Narrow" w:hAnsi="Arial Narrow" w:cs="Arial"/>
          <w:lang w:val="sr-Latn-ME"/>
        </w:rPr>
        <w:t xml:space="preserve">a u slučaju da nastupi neželjeni događaj smanjiće se negativne </w:t>
      </w:r>
      <w:r w:rsidR="00D22F86" w:rsidRPr="009D1D2C">
        <w:rPr>
          <w:rFonts w:ascii="Arial Narrow" w:hAnsi="Arial Narrow" w:cs="Arial"/>
          <w:lang w:val="sr-Latn-ME"/>
        </w:rPr>
        <w:t>posledice istog blagovre</w:t>
      </w:r>
      <w:r w:rsidR="00D3042C" w:rsidRPr="009D1D2C">
        <w:rPr>
          <w:rFonts w:ascii="Arial Narrow" w:hAnsi="Arial Narrow" w:cs="Arial"/>
          <w:lang w:val="sr-Latn-ME"/>
        </w:rPr>
        <w:t>menim i adekvatnim reagovanjem .</w:t>
      </w:r>
    </w:p>
    <w:p w:rsidR="00D3042C" w:rsidRPr="009D1D2C" w:rsidRDefault="00D3042C" w:rsidP="004D167C">
      <w:pPr>
        <w:spacing w:line="240" w:lineRule="atLeast"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Rizici su procijenjeni uzimajući u obzir </w:t>
      </w:r>
      <w:r w:rsidR="00403D11" w:rsidRPr="009D1D2C">
        <w:rPr>
          <w:rFonts w:ascii="Arial Narrow" w:hAnsi="Arial Narrow" w:cs="Arial"/>
          <w:lang w:val="sr-Latn-ME"/>
        </w:rPr>
        <w:t xml:space="preserve">uticaj neželjenog događaja na Dnevni centar i vjerovatnoću nastanka neželjenog događaja </w:t>
      </w:r>
      <w:r w:rsidR="00A8533D" w:rsidRPr="009D1D2C">
        <w:rPr>
          <w:rFonts w:ascii="Arial Narrow" w:hAnsi="Arial Narrow" w:cs="Arial"/>
          <w:lang w:val="sr-Latn-ME"/>
        </w:rPr>
        <w:t>,odnosno davanjem odgovora na pitanja :</w:t>
      </w:r>
    </w:p>
    <w:p w:rsidR="00A8533D" w:rsidRPr="009D1D2C" w:rsidRDefault="00A8533D" w:rsidP="00A8533D">
      <w:pPr>
        <w:pStyle w:val="ListParagraph"/>
        <w:numPr>
          <w:ilvl w:val="0"/>
          <w:numId w:val="14"/>
        </w:numPr>
        <w:spacing w:line="240" w:lineRule="atLeast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lastRenderedPageBreak/>
        <w:t>Koje su posledice ako dođe do nastupanja neželjenog događaja ( rizika ) ?</w:t>
      </w:r>
    </w:p>
    <w:p w:rsidR="00E70B07" w:rsidRPr="009D1D2C" w:rsidRDefault="009A662B" w:rsidP="007A57E9">
      <w:pPr>
        <w:pStyle w:val="ListParagraph"/>
        <w:spacing w:line="240" w:lineRule="atLeast"/>
        <w:ind w:left="578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Koja je vjerovatnoća pojave rizika i koja je očekivana učestalost takve pojave ?</w:t>
      </w:r>
    </w:p>
    <w:p w:rsidR="004F34AF" w:rsidRPr="009D1D2C" w:rsidRDefault="008D5DE0" w:rsidP="00966BF3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Uticaj je procjena posljedica u slučaju nastanka određenog neželjenog događaja.To može biti i neka vrs</w:t>
      </w:r>
      <w:r w:rsidR="00A90187" w:rsidRPr="009D1D2C">
        <w:rPr>
          <w:rFonts w:ascii="Arial Narrow" w:hAnsi="Arial Narrow" w:cs="Arial"/>
          <w:lang w:val="sr-Latn-ME"/>
        </w:rPr>
        <w:t>ta štete ili propuštene prilike.</w:t>
      </w:r>
    </w:p>
    <w:p w:rsidR="00185083" w:rsidRPr="009D1D2C" w:rsidRDefault="00185083" w:rsidP="004D167C">
      <w:pPr>
        <w:spacing w:line="240" w:lineRule="atLeast"/>
        <w:contextualSpacing/>
        <w:jc w:val="both"/>
        <w:rPr>
          <w:rFonts w:ascii="Arial Narrow" w:hAnsi="Arial Narrow" w:cs="Arial"/>
          <w:sz w:val="10"/>
          <w:lang w:val="sr-Latn-ME"/>
        </w:rPr>
      </w:pPr>
    </w:p>
    <w:p w:rsidR="008D5DE0" w:rsidRPr="009D1D2C" w:rsidRDefault="008D5DE0" w:rsidP="00185083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Mjerenja uticaja rizika rangira se na sljedeći način:</w:t>
      </w:r>
    </w:p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 w:firstRow="1" w:lastRow="0" w:firstColumn="1" w:lastColumn="0" w:noHBand="0" w:noVBand="1"/>
      </w:tblPr>
      <w:tblGrid>
        <w:gridCol w:w="1128"/>
        <w:gridCol w:w="1544"/>
        <w:gridCol w:w="7392"/>
      </w:tblGrid>
      <w:tr w:rsidR="008D5DE0" w:rsidRPr="009D1D2C" w:rsidTr="004D167C">
        <w:trPr>
          <w:trHeight w:val="535"/>
        </w:trPr>
        <w:tc>
          <w:tcPr>
            <w:tcW w:w="1133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OCJENA</w:t>
            </w:r>
          </w:p>
        </w:tc>
        <w:tc>
          <w:tcPr>
            <w:tcW w:w="1559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UTICAJ</w:t>
            </w:r>
          </w:p>
        </w:tc>
        <w:tc>
          <w:tcPr>
            <w:tcW w:w="7586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OPIS</w:t>
            </w:r>
          </w:p>
        </w:tc>
      </w:tr>
      <w:tr w:rsidR="008D5DE0" w:rsidRPr="009D1D2C" w:rsidTr="004D167C">
        <w:trPr>
          <w:trHeight w:val="575"/>
        </w:trPr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Veoma značajan</w:t>
            </w:r>
          </w:p>
        </w:tc>
        <w:tc>
          <w:tcPr>
            <w:tcW w:w="7586" w:type="dxa"/>
            <w:tcBorders>
              <w:top w:val="single" w:sz="4" w:space="0" w:color="auto"/>
            </w:tcBorders>
            <w:vAlign w:val="center"/>
          </w:tcPr>
          <w:p w:rsidR="008D5DE0" w:rsidRPr="009D1D2C" w:rsidRDefault="008D5DE0" w:rsidP="0024291F">
            <w:pPr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U slučaju pojave rizika  skoro je nevjerojatno da će se ciljevi ostvariti  (postoji 1- 29% šanse da će se ciljevi ostvariti)</w:t>
            </w:r>
          </w:p>
        </w:tc>
      </w:tr>
      <w:tr w:rsidR="008D5DE0" w:rsidRPr="009D1D2C" w:rsidTr="004D167C">
        <w:trPr>
          <w:trHeight w:val="620"/>
        </w:trPr>
        <w:tc>
          <w:tcPr>
            <w:tcW w:w="1133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4</w:t>
            </w:r>
          </w:p>
        </w:tc>
        <w:tc>
          <w:tcPr>
            <w:tcW w:w="1559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Velik</w:t>
            </w:r>
          </w:p>
        </w:tc>
        <w:tc>
          <w:tcPr>
            <w:tcW w:w="7586" w:type="dxa"/>
            <w:vAlign w:val="center"/>
          </w:tcPr>
          <w:p w:rsidR="008D5DE0" w:rsidRPr="009D1D2C" w:rsidRDefault="008D5DE0" w:rsidP="0024291F">
            <w:pPr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U slučaju pojave rizika, aktivnosti su značajno narušene, a  malo je vjerojatno da  će se ciljevi ostvariti (šansa da će se ciljevi ostvariti je 30-49%)</w:t>
            </w:r>
          </w:p>
        </w:tc>
      </w:tr>
      <w:tr w:rsidR="008D5DE0" w:rsidRPr="009D1D2C" w:rsidTr="004D167C">
        <w:trPr>
          <w:trHeight w:val="620"/>
        </w:trPr>
        <w:tc>
          <w:tcPr>
            <w:tcW w:w="1133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3</w:t>
            </w:r>
          </w:p>
        </w:tc>
        <w:tc>
          <w:tcPr>
            <w:tcW w:w="1559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Srednji</w:t>
            </w:r>
          </w:p>
        </w:tc>
        <w:tc>
          <w:tcPr>
            <w:tcW w:w="7586" w:type="dxa"/>
            <w:vAlign w:val="center"/>
          </w:tcPr>
          <w:p w:rsidR="008D5DE0" w:rsidRPr="009D1D2C" w:rsidRDefault="008D5DE0" w:rsidP="0024291F">
            <w:pPr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U slučaju rizika otežano je obavljanje aktivnosti subjekta, a ciljevi se samo donekle mogu ostvariti (šansa da će se ciljevi ostvariti je 50-69%)</w:t>
            </w:r>
          </w:p>
        </w:tc>
      </w:tr>
      <w:tr w:rsidR="008D5DE0" w:rsidRPr="009D1D2C" w:rsidTr="004D167C">
        <w:trPr>
          <w:trHeight w:val="620"/>
        </w:trPr>
        <w:tc>
          <w:tcPr>
            <w:tcW w:w="1133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2</w:t>
            </w:r>
          </w:p>
        </w:tc>
        <w:tc>
          <w:tcPr>
            <w:tcW w:w="1559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Mali</w:t>
            </w:r>
          </w:p>
        </w:tc>
        <w:tc>
          <w:tcPr>
            <w:tcW w:w="7586" w:type="dxa"/>
            <w:vAlign w:val="center"/>
          </w:tcPr>
          <w:p w:rsidR="008D5DE0" w:rsidRPr="009D1D2C" w:rsidRDefault="008D5DE0" w:rsidP="0024291F">
            <w:pPr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U slučaju pojave rizika aktivnosti se obavljaju sa malim smetnjama/kašnjenjem, ali vjerovatno će se ciljevi ostvariti (šansa da će se ciljevi ostvariti je 70-89%)</w:t>
            </w:r>
          </w:p>
        </w:tc>
      </w:tr>
      <w:tr w:rsidR="008D5DE0" w:rsidRPr="009D1D2C" w:rsidTr="004D167C">
        <w:trPr>
          <w:trHeight w:val="620"/>
        </w:trPr>
        <w:tc>
          <w:tcPr>
            <w:tcW w:w="1133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1</w:t>
            </w:r>
          </w:p>
        </w:tc>
        <w:tc>
          <w:tcPr>
            <w:tcW w:w="1559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Zanemarljiv</w:t>
            </w:r>
          </w:p>
        </w:tc>
        <w:tc>
          <w:tcPr>
            <w:tcW w:w="7586" w:type="dxa"/>
            <w:vAlign w:val="center"/>
          </w:tcPr>
          <w:p w:rsidR="008D5DE0" w:rsidRPr="009D1D2C" w:rsidRDefault="008D5DE0" w:rsidP="0024291F">
            <w:pPr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U slučaju pojave rizika aktivnosti se obavljaju sa malim smetnjama/kašnjenjem, ali vjerovatno će se ciljevi ostvariti ( šansa da će se ciljevi ostvariti je 90-100%)</w:t>
            </w:r>
          </w:p>
        </w:tc>
      </w:tr>
    </w:tbl>
    <w:p w:rsidR="004D167C" w:rsidRPr="009D1D2C" w:rsidRDefault="004D167C" w:rsidP="008D3F3E">
      <w:pPr>
        <w:tabs>
          <w:tab w:val="left" w:pos="709"/>
        </w:tabs>
        <w:jc w:val="both"/>
        <w:rPr>
          <w:rFonts w:ascii="Arial Narrow" w:hAnsi="Arial Narrow" w:cs="Arial"/>
          <w:sz w:val="2"/>
          <w:lang w:val="sr-Latn-ME"/>
        </w:rPr>
      </w:pPr>
    </w:p>
    <w:p w:rsidR="004F34AF" w:rsidRPr="009D1D2C" w:rsidRDefault="008D5DE0" w:rsidP="004D167C">
      <w:pPr>
        <w:tabs>
          <w:tab w:val="left" w:pos="709"/>
        </w:tabs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Vjerovatnoća je procjena mogućnosti nastanka određenog događaja, uključujući i učestalost </w:t>
      </w:r>
    </w:p>
    <w:p w:rsidR="00636CFD" w:rsidRPr="009D1D2C" w:rsidRDefault="008D5DE0" w:rsidP="00D65A33">
      <w:pPr>
        <w:spacing w:line="240" w:lineRule="atLeast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Mjerenja vjerovatnoće rizika rangira se na sljedeći način:</w:t>
      </w:r>
    </w:p>
    <w:tbl>
      <w:tblPr>
        <w:tblStyle w:val="TableGrid"/>
        <w:tblW w:w="0" w:type="auto"/>
        <w:tblInd w:w="10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 w:firstRow="1" w:lastRow="0" w:firstColumn="1" w:lastColumn="0" w:noHBand="0" w:noVBand="1"/>
      </w:tblPr>
      <w:tblGrid>
        <w:gridCol w:w="1127"/>
        <w:gridCol w:w="2063"/>
        <w:gridCol w:w="6766"/>
      </w:tblGrid>
      <w:tr w:rsidR="008D5DE0" w:rsidRPr="009D1D2C" w:rsidTr="004D167C">
        <w:trPr>
          <w:trHeight w:val="431"/>
        </w:trPr>
        <w:tc>
          <w:tcPr>
            <w:tcW w:w="1133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OCJENA</w:t>
            </w:r>
          </w:p>
        </w:tc>
        <w:tc>
          <w:tcPr>
            <w:tcW w:w="2074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VJEROVATNOĆA</w:t>
            </w:r>
          </w:p>
        </w:tc>
        <w:tc>
          <w:tcPr>
            <w:tcW w:w="6963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OPIS</w:t>
            </w:r>
          </w:p>
        </w:tc>
      </w:tr>
      <w:tr w:rsidR="008D5DE0" w:rsidRPr="009D1D2C" w:rsidTr="004D167C">
        <w:trPr>
          <w:trHeight w:val="413"/>
        </w:trPr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 xml:space="preserve">Gotovo sigurno </w:t>
            </w:r>
          </w:p>
        </w:tc>
        <w:tc>
          <w:tcPr>
            <w:tcW w:w="6963" w:type="dxa"/>
            <w:tcBorders>
              <w:top w:val="single" w:sz="4" w:space="0" w:color="auto"/>
            </w:tcBorders>
            <w:vAlign w:val="center"/>
          </w:tcPr>
          <w:p w:rsidR="008D5DE0" w:rsidRPr="009D1D2C" w:rsidRDefault="008D5DE0" w:rsidP="0024291F">
            <w:pPr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Šanse da će se rizik dogoditi su 90-100%</w:t>
            </w:r>
          </w:p>
        </w:tc>
      </w:tr>
      <w:tr w:rsidR="008D5DE0" w:rsidRPr="009D1D2C" w:rsidTr="004D167C">
        <w:trPr>
          <w:trHeight w:val="350"/>
        </w:trPr>
        <w:tc>
          <w:tcPr>
            <w:tcW w:w="1133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4</w:t>
            </w:r>
          </w:p>
        </w:tc>
        <w:tc>
          <w:tcPr>
            <w:tcW w:w="2074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 xml:space="preserve">Vjerovatno </w:t>
            </w:r>
          </w:p>
        </w:tc>
        <w:tc>
          <w:tcPr>
            <w:tcW w:w="6963" w:type="dxa"/>
            <w:vAlign w:val="center"/>
          </w:tcPr>
          <w:p w:rsidR="008D5DE0" w:rsidRPr="009D1D2C" w:rsidRDefault="008D5DE0" w:rsidP="0024291F">
            <w:pPr>
              <w:rPr>
                <w:rFonts w:ascii="Arial Narrow" w:eastAsia="Times New Roman" w:hAnsi="Arial Narrow" w:cs="Arial"/>
                <w:bCs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lang w:val="sr-Latn-ME"/>
              </w:rPr>
              <w:t>Šanse da će se rizik dogoditi su 70-89%</w:t>
            </w:r>
          </w:p>
        </w:tc>
      </w:tr>
      <w:tr w:rsidR="008D5DE0" w:rsidRPr="009D1D2C" w:rsidTr="004D167C">
        <w:trPr>
          <w:trHeight w:val="350"/>
        </w:trPr>
        <w:tc>
          <w:tcPr>
            <w:tcW w:w="1133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3</w:t>
            </w:r>
          </w:p>
        </w:tc>
        <w:tc>
          <w:tcPr>
            <w:tcW w:w="2074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Umjereno</w:t>
            </w:r>
          </w:p>
        </w:tc>
        <w:tc>
          <w:tcPr>
            <w:tcW w:w="6963" w:type="dxa"/>
            <w:vAlign w:val="center"/>
          </w:tcPr>
          <w:p w:rsidR="008D5DE0" w:rsidRPr="009D1D2C" w:rsidRDefault="008D5DE0" w:rsidP="0024291F">
            <w:pPr>
              <w:rPr>
                <w:rFonts w:ascii="Arial Narrow" w:eastAsia="Times New Roman" w:hAnsi="Arial Narrow" w:cs="Arial"/>
                <w:bCs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lang w:val="sr-Latn-ME"/>
              </w:rPr>
              <w:t>Šanse da će se rizik dogoditi su 50-69%</w:t>
            </w:r>
          </w:p>
        </w:tc>
      </w:tr>
      <w:tr w:rsidR="008D5DE0" w:rsidRPr="009D1D2C" w:rsidTr="004D167C">
        <w:trPr>
          <w:trHeight w:val="350"/>
        </w:trPr>
        <w:tc>
          <w:tcPr>
            <w:tcW w:w="1133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2</w:t>
            </w:r>
          </w:p>
        </w:tc>
        <w:tc>
          <w:tcPr>
            <w:tcW w:w="2074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 xml:space="preserve">Rijetko </w:t>
            </w:r>
          </w:p>
        </w:tc>
        <w:tc>
          <w:tcPr>
            <w:tcW w:w="6963" w:type="dxa"/>
            <w:vAlign w:val="center"/>
          </w:tcPr>
          <w:p w:rsidR="008D5DE0" w:rsidRPr="009D1D2C" w:rsidRDefault="008D5DE0" w:rsidP="0024291F">
            <w:pPr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Šanse da se rizik neće dogoditi su 30-49%</w:t>
            </w:r>
          </w:p>
        </w:tc>
      </w:tr>
      <w:tr w:rsidR="008D5DE0" w:rsidRPr="009D1D2C" w:rsidTr="004D167C">
        <w:trPr>
          <w:trHeight w:val="350"/>
        </w:trPr>
        <w:tc>
          <w:tcPr>
            <w:tcW w:w="1133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1</w:t>
            </w:r>
          </w:p>
        </w:tc>
        <w:tc>
          <w:tcPr>
            <w:tcW w:w="2074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Sasvim rijetko</w:t>
            </w:r>
          </w:p>
        </w:tc>
        <w:tc>
          <w:tcPr>
            <w:tcW w:w="6963" w:type="dxa"/>
            <w:vAlign w:val="center"/>
          </w:tcPr>
          <w:p w:rsidR="008D5DE0" w:rsidRPr="009D1D2C" w:rsidRDefault="008D5DE0" w:rsidP="0024291F">
            <w:pPr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Šanse da se rizik neće pojaviti su 1 - 29%</w:t>
            </w:r>
          </w:p>
        </w:tc>
      </w:tr>
    </w:tbl>
    <w:p w:rsidR="00185083" w:rsidRPr="009D1D2C" w:rsidRDefault="008D5DE0" w:rsidP="004D167C">
      <w:pPr>
        <w:tabs>
          <w:tab w:val="left" w:pos="709"/>
        </w:tabs>
        <w:ind w:left="-90"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Procjena ukupne izloženosti riziku, odnosno rangiranje rizika, potrebna je kako bi se utvrdili prioriteti, tj. najznačajniji rizici kojima treba upravljati. Rezultat ukupne izloženosti riziku je rezultat množenja ocjena uticaja i vjerojatnoće nastanka pojedinog rizika.</w:t>
      </w:r>
    </w:p>
    <w:p w:rsidR="00966BF3" w:rsidRPr="009D1D2C" w:rsidRDefault="008D5DE0" w:rsidP="00966BF3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Rangiranje rizika je potrebno kako bi se utvrdili prioriteti, odnosno najznačajniji rizici kojima treba upravljati. Rangiranje rizika je rezultat množenja ocjena uticaja i vjerojatnoće nastanka identifikovanog rizika. Međutim, treba biti oprezan u kombinovanju uticaja i vjerovatnoće kao proste matematičke operacije. </w:t>
      </w:r>
    </w:p>
    <w:p w:rsidR="008D5DE0" w:rsidRPr="009D1D2C" w:rsidRDefault="008D5DE0" w:rsidP="00966BF3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Npr. rizik koji ima veliki uticaj, a m</w:t>
      </w:r>
      <w:r w:rsidR="00185083" w:rsidRPr="009D1D2C">
        <w:rPr>
          <w:rFonts w:ascii="Arial Narrow" w:hAnsi="Arial Narrow" w:cs="Arial"/>
          <w:lang w:val="sr-Latn-ME"/>
        </w:rPr>
        <w:t>alu vjerovatnoću matematički je</w:t>
      </w:r>
      <w:r w:rsidRPr="009D1D2C">
        <w:rPr>
          <w:rFonts w:ascii="Arial Narrow" w:hAnsi="Arial Narrow" w:cs="Arial"/>
          <w:lang w:val="sr-Latn-ME"/>
        </w:rPr>
        <w:t xml:space="preserve"> jednak riziku koji ima mali uticaj, a veliku vjerovatnoću - što može dovesti do pogrešnog zaključka, jer se ovi rizici rješavaju na različite načine. Rangiranje rizika najčešće se prikazuje pomoću matrice u kojoj se unose uticaj i vjerovatnoća, a koja je data u nastavku: </w:t>
      </w:r>
    </w:p>
    <w:tbl>
      <w:tblPr>
        <w:tblStyle w:val="TableGrid"/>
        <w:tblW w:w="5637" w:type="dxa"/>
        <w:tblInd w:w="1332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709"/>
        <w:gridCol w:w="709"/>
        <w:gridCol w:w="708"/>
        <w:gridCol w:w="709"/>
        <w:gridCol w:w="567"/>
        <w:gridCol w:w="709"/>
      </w:tblGrid>
      <w:tr w:rsidR="008D5DE0" w:rsidRPr="009D1D2C" w:rsidTr="0024291F">
        <w:trPr>
          <w:trHeight w:val="549"/>
        </w:trPr>
        <w:tc>
          <w:tcPr>
            <w:tcW w:w="959" w:type="dxa"/>
            <w:vMerge w:val="restart"/>
            <w:tcBorders>
              <w:top w:val="nil"/>
              <w:left w:val="nil"/>
            </w:tcBorders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567" w:type="dxa"/>
            <w:vMerge w:val="restart"/>
            <w:shd w:val="clear" w:color="auto" w:fill="7030A0"/>
          </w:tcPr>
          <w:p w:rsidR="008D5DE0" w:rsidRPr="009D1D2C" w:rsidRDefault="008D5DE0" w:rsidP="0024291F">
            <w:pPr>
              <w:pStyle w:val="ListParagraph"/>
              <w:shd w:val="clear" w:color="auto" w:fill="7030A0"/>
              <w:ind w:left="0"/>
              <w:jc w:val="both"/>
              <w:rPr>
                <w:rFonts w:ascii="Arial Narrow" w:hAnsi="Arial Narrow" w:cs="Arial"/>
                <w:b/>
                <w:color w:val="000000" w:themeColor="text1"/>
                <w:lang w:val="sr-Latn-ME"/>
              </w:rPr>
            </w:pPr>
          </w:p>
          <w:p w:rsidR="008D5DE0" w:rsidRPr="009D1D2C" w:rsidRDefault="008D5DE0" w:rsidP="0024291F">
            <w:pPr>
              <w:pStyle w:val="ListParagraph"/>
              <w:shd w:val="clear" w:color="auto" w:fill="7030A0"/>
              <w:ind w:left="0"/>
              <w:jc w:val="center"/>
              <w:rPr>
                <w:rFonts w:ascii="Arial Narrow" w:hAnsi="Arial Narrow" w:cs="Arial"/>
                <w:b/>
                <w:color w:val="000000" w:themeColor="text1"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color w:val="000000" w:themeColor="text1"/>
                <w:lang w:val="sr-Latn-ME"/>
              </w:rPr>
              <w:t>U</w:t>
            </w:r>
          </w:p>
          <w:p w:rsidR="008D5DE0" w:rsidRPr="009D1D2C" w:rsidRDefault="008D5DE0" w:rsidP="0024291F">
            <w:pPr>
              <w:pStyle w:val="ListParagraph"/>
              <w:shd w:val="clear" w:color="auto" w:fill="7030A0"/>
              <w:ind w:left="0"/>
              <w:jc w:val="center"/>
              <w:rPr>
                <w:rFonts w:ascii="Arial Narrow" w:hAnsi="Arial Narrow" w:cs="Arial"/>
                <w:b/>
                <w:color w:val="000000" w:themeColor="text1"/>
                <w:lang w:val="sr-Latn-ME"/>
              </w:rPr>
            </w:pPr>
          </w:p>
          <w:p w:rsidR="008D5DE0" w:rsidRPr="009D1D2C" w:rsidRDefault="008D5DE0" w:rsidP="0024291F">
            <w:pPr>
              <w:pStyle w:val="ListParagraph"/>
              <w:shd w:val="clear" w:color="auto" w:fill="7030A0"/>
              <w:ind w:left="0"/>
              <w:jc w:val="center"/>
              <w:rPr>
                <w:rFonts w:ascii="Arial Narrow" w:hAnsi="Arial Narrow" w:cs="Arial"/>
                <w:b/>
                <w:color w:val="000000" w:themeColor="text1"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color w:val="000000" w:themeColor="text1"/>
                <w:lang w:val="sr-Latn-ME"/>
              </w:rPr>
              <w:t>T</w:t>
            </w:r>
          </w:p>
          <w:p w:rsidR="008D5DE0" w:rsidRPr="009D1D2C" w:rsidRDefault="008D5DE0" w:rsidP="0024291F">
            <w:pPr>
              <w:pStyle w:val="ListParagraph"/>
              <w:shd w:val="clear" w:color="auto" w:fill="7030A0"/>
              <w:ind w:left="0"/>
              <w:jc w:val="center"/>
              <w:rPr>
                <w:rFonts w:ascii="Arial Narrow" w:hAnsi="Arial Narrow" w:cs="Arial"/>
                <w:b/>
                <w:color w:val="000000" w:themeColor="text1"/>
                <w:lang w:val="sr-Latn-ME"/>
              </w:rPr>
            </w:pPr>
          </w:p>
          <w:p w:rsidR="008D5DE0" w:rsidRPr="009D1D2C" w:rsidRDefault="008D5DE0" w:rsidP="0024291F">
            <w:pPr>
              <w:pStyle w:val="ListParagraph"/>
              <w:shd w:val="clear" w:color="auto" w:fill="7030A0"/>
              <w:ind w:left="0"/>
              <w:jc w:val="center"/>
              <w:rPr>
                <w:rFonts w:ascii="Arial Narrow" w:hAnsi="Arial Narrow" w:cs="Arial"/>
                <w:b/>
                <w:color w:val="000000" w:themeColor="text1"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color w:val="000000" w:themeColor="text1"/>
                <w:lang w:val="sr-Latn-ME"/>
              </w:rPr>
              <w:t>I</w:t>
            </w:r>
          </w:p>
          <w:p w:rsidR="008D5DE0" w:rsidRPr="009D1D2C" w:rsidRDefault="008D5DE0" w:rsidP="0024291F">
            <w:pPr>
              <w:pStyle w:val="ListParagraph"/>
              <w:shd w:val="clear" w:color="auto" w:fill="7030A0"/>
              <w:ind w:left="0"/>
              <w:jc w:val="center"/>
              <w:rPr>
                <w:rFonts w:ascii="Arial Narrow" w:hAnsi="Arial Narrow" w:cs="Arial"/>
                <w:b/>
                <w:color w:val="000000" w:themeColor="text1"/>
                <w:lang w:val="sr-Latn-ME"/>
              </w:rPr>
            </w:pPr>
          </w:p>
          <w:p w:rsidR="008D5DE0" w:rsidRPr="009D1D2C" w:rsidRDefault="008D5DE0" w:rsidP="0024291F">
            <w:pPr>
              <w:pStyle w:val="ListParagraph"/>
              <w:shd w:val="clear" w:color="auto" w:fill="7030A0"/>
              <w:ind w:left="0"/>
              <w:jc w:val="center"/>
              <w:rPr>
                <w:rFonts w:ascii="Arial Narrow" w:hAnsi="Arial Narrow" w:cs="Arial"/>
                <w:b/>
                <w:color w:val="000000" w:themeColor="text1"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color w:val="000000" w:themeColor="text1"/>
                <w:lang w:val="sr-Latn-ME"/>
              </w:rPr>
              <w:t>C</w:t>
            </w:r>
          </w:p>
          <w:p w:rsidR="008D5DE0" w:rsidRPr="009D1D2C" w:rsidRDefault="008D5DE0" w:rsidP="0024291F">
            <w:pPr>
              <w:pStyle w:val="ListParagraph"/>
              <w:shd w:val="clear" w:color="auto" w:fill="7030A0"/>
              <w:ind w:left="0"/>
              <w:jc w:val="center"/>
              <w:rPr>
                <w:rFonts w:ascii="Arial Narrow" w:hAnsi="Arial Narrow" w:cs="Arial"/>
                <w:b/>
                <w:color w:val="000000" w:themeColor="text1"/>
                <w:lang w:val="sr-Latn-ME"/>
              </w:rPr>
            </w:pPr>
          </w:p>
          <w:p w:rsidR="008D5DE0" w:rsidRPr="009D1D2C" w:rsidRDefault="008D5DE0" w:rsidP="0024291F">
            <w:pPr>
              <w:pStyle w:val="ListParagraph"/>
              <w:shd w:val="clear" w:color="auto" w:fill="7030A0"/>
              <w:ind w:left="0"/>
              <w:jc w:val="center"/>
              <w:rPr>
                <w:rFonts w:ascii="Arial Narrow" w:hAnsi="Arial Narrow" w:cs="Arial"/>
                <w:b/>
                <w:color w:val="000000" w:themeColor="text1"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color w:val="000000" w:themeColor="text1"/>
                <w:lang w:val="sr-Latn-ME"/>
              </w:rPr>
              <w:t>A</w:t>
            </w:r>
          </w:p>
          <w:p w:rsidR="008D5DE0" w:rsidRPr="009D1D2C" w:rsidRDefault="008D5DE0" w:rsidP="0024291F">
            <w:pPr>
              <w:pStyle w:val="ListParagraph"/>
              <w:shd w:val="clear" w:color="auto" w:fill="7030A0"/>
              <w:ind w:left="0"/>
              <w:jc w:val="center"/>
              <w:rPr>
                <w:rFonts w:ascii="Arial Narrow" w:hAnsi="Arial Narrow" w:cs="Arial"/>
                <w:b/>
                <w:color w:val="000000" w:themeColor="text1"/>
                <w:lang w:val="sr-Latn-ME"/>
              </w:rPr>
            </w:pPr>
          </w:p>
          <w:p w:rsidR="008D5DE0" w:rsidRPr="009D1D2C" w:rsidRDefault="008D5DE0" w:rsidP="0024291F">
            <w:pPr>
              <w:pStyle w:val="ListParagraph"/>
              <w:shd w:val="clear" w:color="auto" w:fill="7030A0"/>
              <w:ind w:left="0"/>
              <w:jc w:val="center"/>
              <w:rPr>
                <w:rFonts w:ascii="Arial Narrow" w:hAnsi="Arial Narrow" w:cs="Arial"/>
                <w:b/>
                <w:color w:val="000000" w:themeColor="text1"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color w:val="000000" w:themeColor="text1"/>
                <w:lang w:val="sr-Latn-ME"/>
              </w:rPr>
              <w:t>J</w:t>
            </w:r>
          </w:p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b/>
                <w:lang w:val="sr-Latn-ME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lastRenderedPageBreak/>
              <w:t>5</w:t>
            </w:r>
          </w:p>
        </w:tc>
        <w:tc>
          <w:tcPr>
            <w:tcW w:w="709" w:type="dxa"/>
            <w:shd w:val="clear" w:color="auto" w:fill="FFCCCC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5</w:t>
            </w:r>
          </w:p>
        </w:tc>
        <w:tc>
          <w:tcPr>
            <w:tcW w:w="708" w:type="dxa"/>
            <w:shd w:val="clear" w:color="auto" w:fill="9999FF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10</w:t>
            </w:r>
          </w:p>
        </w:tc>
        <w:tc>
          <w:tcPr>
            <w:tcW w:w="709" w:type="dxa"/>
            <w:shd w:val="clear" w:color="auto" w:fill="FF0000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15</w:t>
            </w:r>
          </w:p>
        </w:tc>
        <w:tc>
          <w:tcPr>
            <w:tcW w:w="567" w:type="dxa"/>
            <w:shd w:val="clear" w:color="auto" w:fill="FF0000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20</w:t>
            </w:r>
          </w:p>
        </w:tc>
        <w:tc>
          <w:tcPr>
            <w:tcW w:w="709" w:type="dxa"/>
            <w:shd w:val="clear" w:color="auto" w:fill="FF0000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25</w:t>
            </w:r>
          </w:p>
        </w:tc>
      </w:tr>
      <w:tr w:rsidR="008D5DE0" w:rsidRPr="009D1D2C" w:rsidTr="0024291F">
        <w:trPr>
          <w:trHeight w:val="571"/>
        </w:trPr>
        <w:tc>
          <w:tcPr>
            <w:tcW w:w="959" w:type="dxa"/>
            <w:vMerge/>
            <w:tcBorders>
              <w:left w:val="nil"/>
            </w:tcBorders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567" w:type="dxa"/>
            <w:vMerge/>
            <w:shd w:val="clear" w:color="auto" w:fill="7030A0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4</w:t>
            </w:r>
          </w:p>
        </w:tc>
        <w:tc>
          <w:tcPr>
            <w:tcW w:w="709" w:type="dxa"/>
            <w:shd w:val="clear" w:color="auto" w:fill="FFCCCC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4</w:t>
            </w:r>
          </w:p>
        </w:tc>
        <w:tc>
          <w:tcPr>
            <w:tcW w:w="708" w:type="dxa"/>
            <w:shd w:val="clear" w:color="auto" w:fill="9999FF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8</w:t>
            </w:r>
          </w:p>
        </w:tc>
        <w:tc>
          <w:tcPr>
            <w:tcW w:w="709" w:type="dxa"/>
            <w:shd w:val="clear" w:color="auto" w:fill="9999FF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12</w:t>
            </w:r>
          </w:p>
        </w:tc>
        <w:tc>
          <w:tcPr>
            <w:tcW w:w="567" w:type="dxa"/>
            <w:shd w:val="clear" w:color="auto" w:fill="FF0000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16</w:t>
            </w:r>
          </w:p>
        </w:tc>
        <w:tc>
          <w:tcPr>
            <w:tcW w:w="709" w:type="dxa"/>
            <w:shd w:val="clear" w:color="auto" w:fill="FF0000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20</w:t>
            </w:r>
          </w:p>
        </w:tc>
      </w:tr>
      <w:tr w:rsidR="008D5DE0" w:rsidRPr="009D1D2C" w:rsidTr="0024291F">
        <w:trPr>
          <w:trHeight w:val="551"/>
        </w:trPr>
        <w:tc>
          <w:tcPr>
            <w:tcW w:w="959" w:type="dxa"/>
            <w:vMerge/>
            <w:tcBorders>
              <w:left w:val="nil"/>
            </w:tcBorders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567" w:type="dxa"/>
            <w:vMerge/>
            <w:shd w:val="clear" w:color="auto" w:fill="7030A0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3</w:t>
            </w:r>
          </w:p>
        </w:tc>
        <w:tc>
          <w:tcPr>
            <w:tcW w:w="709" w:type="dxa"/>
            <w:shd w:val="clear" w:color="auto" w:fill="FFCCCC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3</w:t>
            </w:r>
          </w:p>
        </w:tc>
        <w:tc>
          <w:tcPr>
            <w:tcW w:w="708" w:type="dxa"/>
            <w:shd w:val="clear" w:color="auto" w:fill="9999FF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6</w:t>
            </w:r>
          </w:p>
        </w:tc>
        <w:tc>
          <w:tcPr>
            <w:tcW w:w="709" w:type="dxa"/>
            <w:shd w:val="clear" w:color="auto" w:fill="9999FF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9</w:t>
            </w:r>
          </w:p>
        </w:tc>
        <w:tc>
          <w:tcPr>
            <w:tcW w:w="567" w:type="dxa"/>
            <w:shd w:val="clear" w:color="auto" w:fill="9999FF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12</w:t>
            </w:r>
          </w:p>
        </w:tc>
        <w:tc>
          <w:tcPr>
            <w:tcW w:w="709" w:type="dxa"/>
            <w:shd w:val="clear" w:color="auto" w:fill="FF0000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15</w:t>
            </w:r>
          </w:p>
        </w:tc>
      </w:tr>
      <w:tr w:rsidR="008D5DE0" w:rsidRPr="009D1D2C" w:rsidTr="0024291F">
        <w:trPr>
          <w:trHeight w:val="559"/>
        </w:trPr>
        <w:tc>
          <w:tcPr>
            <w:tcW w:w="959" w:type="dxa"/>
            <w:vMerge/>
            <w:tcBorders>
              <w:left w:val="nil"/>
            </w:tcBorders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567" w:type="dxa"/>
            <w:vMerge/>
            <w:shd w:val="clear" w:color="auto" w:fill="7030A0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2</w:t>
            </w:r>
          </w:p>
        </w:tc>
        <w:tc>
          <w:tcPr>
            <w:tcW w:w="709" w:type="dxa"/>
            <w:shd w:val="clear" w:color="auto" w:fill="FFCCCC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2</w:t>
            </w:r>
          </w:p>
        </w:tc>
        <w:tc>
          <w:tcPr>
            <w:tcW w:w="708" w:type="dxa"/>
            <w:shd w:val="clear" w:color="auto" w:fill="FFCCCC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4</w:t>
            </w:r>
          </w:p>
        </w:tc>
        <w:tc>
          <w:tcPr>
            <w:tcW w:w="709" w:type="dxa"/>
            <w:shd w:val="clear" w:color="auto" w:fill="9999FF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6</w:t>
            </w:r>
          </w:p>
        </w:tc>
        <w:tc>
          <w:tcPr>
            <w:tcW w:w="567" w:type="dxa"/>
            <w:shd w:val="clear" w:color="auto" w:fill="9999FF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8</w:t>
            </w:r>
          </w:p>
        </w:tc>
        <w:tc>
          <w:tcPr>
            <w:tcW w:w="709" w:type="dxa"/>
            <w:shd w:val="clear" w:color="auto" w:fill="9999FF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10</w:t>
            </w:r>
          </w:p>
        </w:tc>
      </w:tr>
      <w:tr w:rsidR="008D5DE0" w:rsidRPr="009D1D2C" w:rsidTr="001F28A8">
        <w:trPr>
          <w:trHeight w:val="600"/>
        </w:trPr>
        <w:tc>
          <w:tcPr>
            <w:tcW w:w="959" w:type="dxa"/>
            <w:vMerge/>
            <w:tcBorders>
              <w:left w:val="nil"/>
            </w:tcBorders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567" w:type="dxa"/>
            <w:vMerge/>
            <w:shd w:val="clear" w:color="auto" w:fill="7030A0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1</w:t>
            </w:r>
          </w:p>
        </w:tc>
        <w:tc>
          <w:tcPr>
            <w:tcW w:w="709" w:type="dxa"/>
            <w:shd w:val="clear" w:color="auto" w:fill="FFCCCC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1</w:t>
            </w:r>
          </w:p>
        </w:tc>
        <w:tc>
          <w:tcPr>
            <w:tcW w:w="708" w:type="dxa"/>
            <w:shd w:val="clear" w:color="auto" w:fill="FFCCCC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2</w:t>
            </w:r>
          </w:p>
        </w:tc>
        <w:tc>
          <w:tcPr>
            <w:tcW w:w="709" w:type="dxa"/>
            <w:shd w:val="clear" w:color="auto" w:fill="FFCCCC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3</w:t>
            </w:r>
          </w:p>
        </w:tc>
        <w:tc>
          <w:tcPr>
            <w:tcW w:w="567" w:type="dxa"/>
            <w:shd w:val="clear" w:color="auto" w:fill="FFCCCC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4</w:t>
            </w:r>
          </w:p>
        </w:tc>
        <w:tc>
          <w:tcPr>
            <w:tcW w:w="709" w:type="dxa"/>
            <w:shd w:val="clear" w:color="auto" w:fill="FFCCCC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5</w:t>
            </w:r>
          </w:p>
        </w:tc>
      </w:tr>
      <w:tr w:rsidR="008D5DE0" w:rsidRPr="009D1D2C" w:rsidTr="0024291F">
        <w:trPr>
          <w:trHeight w:val="669"/>
        </w:trPr>
        <w:tc>
          <w:tcPr>
            <w:tcW w:w="959" w:type="dxa"/>
            <w:vMerge/>
            <w:tcBorders>
              <w:left w:val="nil"/>
              <w:bottom w:val="nil"/>
            </w:tcBorders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567" w:type="dxa"/>
            <w:vMerge/>
            <w:shd w:val="clear" w:color="auto" w:fill="7030A0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D5DE0" w:rsidRPr="009D1D2C" w:rsidRDefault="008D5DE0" w:rsidP="0024291F">
            <w:pPr>
              <w:pStyle w:val="ListParagraph"/>
              <w:keepNext/>
              <w:keepLines/>
              <w:spacing w:before="200"/>
              <w:ind w:left="0"/>
              <w:jc w:val="both"/>
              <w:outlineLvl w:val="2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5</w:t>
            </w:r>
          </w:p>
        </w:tc>
      </w:tr>
      <w:tr w:rsidR="008D5DE0" w:rsidRPr="009D1D2C" w:rsidTr="006F67D5">
        <w:trPr>
          <w:trHeight w:val="483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5DE0" w:rsidRPr="009D1D2C" w:rsidRDefault="008D5DE0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7030A0"/>
            <w:vAlign w:val="center"/>
          </w:tcPr>
          <w:p w:rsidR="008D5DE0" w:rsidRPr="009D1D2C" w:rsidRDefault="008D5DE0" w:rsidP="0024291F">
            <w:pPr>
              <w:pStyle w:val="ListParagraph"/>
              <w:shd w:val="clear" w:color="auto" w:fill="7030A0"/>
              <w:ind w:left="0"/>
              <w:jc w:val="center"/>
              <w:rPr>
                <w:rFonts w:ascii="Arial Narrow" w:hAnsi="Arial Narrow" w:cs="Arial"/>
                <w:color w:val="FF0000"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V J E R O V A T N O Ć A</w:t>
            </w:r>
          </w:p>
        </w:tc>
      </w:tr>
      <w:tr w:rsidR="006F67D5" w:rsidRPr="009D1D2C" w:rsidTr="0024291F">
        <w:trPr>
          <w:trHeight w:val="483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7D5" w:rsidRPr="009D1D2C" w:rsidRDefault="006F67D5" w:rsidP="0024291F">
            <w:pPr>
              <w:pStyle w:val="ListParagraph"/>
              <w:ind w:left="0"/>
              <w:jc w:val="both"/>
              <w:rPr>
                <w:rFonts w:ascii="Arial Narrow" w:hAnsi="Arial Narrow" w:cs="Arial"/>
                <w:lang w:val="sr-Latn-ME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single" w:sz="4" w:space="0" w:color="auto"/>
            </w:tcBorders>
            <w:shd w:val="clear" w:color="auto" w:fill="7030A0"/>
            <w:vAlign w:val="center"/>
          </w:tcPr>
          <w:p w:rsidR="006F67D5" w:rsidRPr="009D1D2C" w:rsidRDefault="006F67D5" w:rsidP="0024291F">
            <w:pPr>
              <w:pStyle w:val="ListParagraph"/>
              <w:shd w:val="clear" w:color="auto" w:fill="7030A0"/>
              <w:ind w:left="0"/>
              <w:jc w:val="center"/>
              <w:rPr>
                <w:rFonts w:ascii="Arial Narrow" w:hAnsi="Arial Narrow" w:cs="Arial"/>
                <w:b/>
                <w:color w:val="FF0000"/>
                <w:lang w:val="sr-Latn-ME"/>
              </w:rPr>
            </w:pPr>
          </w:p>
        </w:tc>
      </w:tr>
    </w:tbl>
    <w:p w:rsidR="008D5DE0" w:rsidRPr="009D1D2C" w:rsidRDefault="008D5DE0" w:rsidP="004D167C">
      <w:pPr>
        <w:tabs>
          <w:tab w:val="left" w:pos="709"/>
        </w:tabs>
        <w:spacing w:after="0" w:line="240" w:lineRule="auto"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Rezultati iz matrice rizika ukazuju na oblasti koje se smatraju visokim, srednjim iili malim rizikom. Rangiranje rizika je osnova za određivanje priorite</w:t>
      </w:r>
      <w:r w:rsidR="00350205" w:rsidRPr="009D1D2C">
        <w:rPr>
          <w:rFonts w:ascii="Arial Narrow" w:hAnsi="Arial Narrow" w:cs="Arial"/>
          <w:lang w:val="sr-Latn-ME"/>
        </w:rPr>
        <w:t>ta i prikazuje izloženost Dnevnog centra</w:t>
      </w:r>
      <w:r w:rsidRPr="009D1D2C">
        <w:rPr>
          <w:rFonts w:ascii="Arial Narrow" w:hAnsi="Arial Narrow" w:cs="Arial"/>
          <w:lang w:val="sr-Latn-ME"/>
        </w:rPr>
        <w:t xml:space="preserve"> rizicima.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8"/>
        <w:gridCol w:w="1401"/>
        <w:gridCol w:w="7623"/>
      </w:tblGrid>
      <w:tr w:rsidR="008D5DE0" w:rsidRPr="009D1D2C" w:rsidTr="004D167C">
        <w:trPr>
          <w:trHeight w:val="702"/>
        </w:trPr>
        <w:tc>
          <w:tcPr>
            <w:tcW w:w="1029" w:type="dxa"/>
            <w:shd w:val="clear" w:color="auto" w:fill="FFFFFF" w:themeFill="background1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INDEKS RIZIKA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RANG RIZIKA</w:t>
            </w:r>
          </w:p>
        </w:tc>
        <w:tc>
          <w:tcPr>
            <w:tcW w:w="7648" w:type="dxa"/>
            <w:shd w:val="clear" w:color="auto" w:fill="FFFFFF" w:themeFill="background1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OPIS RIZIKA (PRIMJERI)</w:t>
            </w:r>
          </w:p>
        </w:tc>
      </w:tr>
      <w:tr w:rsidR="008D5DE0" w:rsidRPr="009D1D2C" w:rsidTr="004D167C">
        <w:tc>
          <w:tcPr>
            <w:tcW w:w="1029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15-25</w:t>
            </w:r>
          </w:p>
        </w:tc>
        <w:tc>
          <w:tcPr>
            <w:tcW w:w="1403" w:type="dxa"/>
            <w:shd w:val="clear" w:color="auto" w:fill="FF0000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>Visok</w:t>
            </w:r>
          </w:p>
        </w:tc>
        <w:tc>
          <w:tcPr>
            <w:tcW w:w="7648" w:type="dxa"/>
          </w:tcPr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- Prekid svih osnovnih programa/usluga</w:t>
            </w:r>
          </w:p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- Gubitak imovine velike vrijednosti</w:t>
            </w:r>
          </w:p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- Ozbiljne štete za životnu sredinu</w:t>
            </w:r>
          </w:p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- Značajan gubitak povjerenja javnosti</w:t>
            </w:r>
          </w:p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- Pritisak javnosti za smjenu rukovodstva</w:t>
            </w:r>
          </w:p>
        </w:tc>
      </w:tr>
      <w:tr w:rsidR="008D5DE0" w:rsidRPr="009D1D2C" w:rsidTr="004D167C">
        <w:tc>
          <w:tcPr>
            <w:tcW w:w="1029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6-12</w:t>
            </w:r>
          </w:p>
        </w:tc>
        <w:tc>
          <w:tcPr>
            <w:tcW w:w="1403" w:type="dxa"/>
            <w:shd w:val="clear" w:color="auto" w:fill="9999FF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 xml:space="preserve">Srednji </w:t>
            </w:r>
          </w:p>
        </w:tc>
        <w:tc>
          <w:tcPr>
            <w:tcW w:w="7648" w:type="dxa"/>
          </w:tcPr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- Prekid nekih osnovnih programa/usluga</w:t>
            </w:r>
          </w:p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- Gubitak imovine</w:t>
            </w:r>
          </w:p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- Štetne posljedice na životnu sredinu</w:t>
            </w:r>
          </w:p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 xml:space="preserve">- Djelimičan gubitak povjerenja javnosti </w:t>
            </w:r>
          </w:p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- Negativan stav javnosti u medijima</w:t>
            </w:r>
          </w:p>
        </w:tc>
      </w:tr>
      <w:tr w:rsidR="008D5DE0" w:rsidRPr="009D1D2C" w:rsidTr="004D167C">
        <w:tc>
          <w:tcPr>
            <w:tcW w:w="1029" w:type="dxa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1-5</w:t>
            </w:r>
          </w:p>
        </w:tc>
        <w:tc>
          <w:tcPr>
            <w:tcW w:w="1403" w:type="dxa"/>
            <w:shd w:val="clear" w:color="auto" w:fill="FFCCCC"/>
            <w:vAlign w:val="center"/>
          </w:tcPr>
          <w:p w:rsidR="008D5DE0" w:rsidRPr="009D1D2C" w:rsidRDefault="008D5DE0" w:rsidP="0024291F">
            <w:pPr>
              <w:jc w:val="center"/>
              <w:rPr>
                <w:rFonts w:ascii="Arial Narrow" w:hAnsi="Arial Narrow" w:cs="Arial"/>
                <w:b/>
                <w:lang w:val="sr-Latn-ME"/>
              </w:rPr>
            </w:pPr>
            <w:r w:rsidRPr="009D1D2C">
              <w:rPr>
                <w:rFonts w:ascii="Arial Narrow" w:hAnsi="Arial Narrow" w:cs="Arial"/>
                <w:b/>
                <w:lang w:val="sr-Latn-ME"/>
              </w:rPr>
              <w:t xml:space="preserve">Nizak </w:t>
            </w:r>
          </w:p>
        </w:tc>
        <w:tc>
          <w:tcPr>
            <w:tcW w:w="7648" w:type="dxa"/>
          </w:tcPr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- Kašnjenja u manjim projektima/uslugama</w:t>
            </w:r>
          </w:p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- Gubitak imovine (manje vrijednosti)</w:t>
            </w:r>
          </w:p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- Privremene štetne posljedice na životnu sredinu</w:t>
            </w:r>
          </w:p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- Smanjenje nivoa povjerenja javnosti</w:t>
            </w:r>
          </w:p>
          <w:p w:rsidR="008D5DE0" w:rsidRPr="009D1D2C" w:rsidRDefault="008D5DE0" w:rsidP="0024291F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9D1D2C">
              <w:rPr>
                <w:rFonts w:ascii="Arial Narrow" w:hAnsi="Arial Narrow" w:cs="Arial"/>
                <w:lang w:val="sr-Latn-ME"/>
              </w:rPr>
              <w:t>- Djelimično negativan stav javnosti u medijima</w:t>
            </w:r>
          </w:p>
        </w:tc>
      </w:tr>
    </w:tbl>
    <w:p w:rsidR="008D3F3E" w:rsidRPr="009D1D2C" w:rsidRDefault="008D3F3E" w:rsidP="004D167C">
      <w:pPr>
        <w:spacing w:line="240" w:lineRule="atLeast"/>
        <w:contextualSpacing/>
        <w:jc w:val="both"/>
        <w:rPr>
          <w:rFonts w:ascii="Arial Narrow" w:hAnsi="Arial Narrow" w:cs="Arial"/>
          <w:lang w:val="sr-Latn-ME"/>
        </w:rPr>
      </w:pPr>
    </w:p>
    <w:p w:rsidR="006763F5" w:rsidRPr="009D1D2C" w:rsidRDefault="004F34AF" w:rsidP="007E1D6F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>U skladu sa svim prethodno navedenim, a na osnovu člana 7 Zakona o upravljanju i unutrašn</w:t>
      </w:r>
      <w:r w:rsidR="00D81662" w:rsidRPr="009D1D2C">
        <w:rPr>
          <w:rFonts w:ascii="Arial Narrow" w:hAnsi="Arial Narrow" w:cs="Arial"/>
          <w:lang w:val="sr-Latn-ME"/>
        </w:rPr>
        <w:t>jim kontrolama u javnom sektoru ( Službeni list Crne Gore „ br.75/18)</w:t>
      </w:r>
      <w:r w:rsidR="007E1D6F" w:rsidRPr="009D1D2C">
        <w:rPr>
          <w:rFonts w:ascii="Arial Narrow" w:hAnsi="Arial Narrow" w:cs="Arial"/>
          <w:lang w:val="sr-Latn-ME"/>
        </w:rPr>
        <w:t xml:space="preserve"> i Smjernicama za uspostavljanje i sprovođenje procesa upravljanja rizicima u subjektima javnog sektora</w:t>
      </w:r>
      <w:r w:rsidR="00DE622E" w:rsidRPr="009D1D2C">
        <w:rPr>
          <w:rFonts w:ascii="Arial Narrow" w:hAnsi="Arial Narrow" w:cs="Arial"/>
          <w:lang w:val="sr-Latn-ME"/>
        </w:rPr>
        <w:t xml:space="preserve"> </w:t>
      </w:r>
      <w:r w:rsidR="007E1D6F" w:rsidRPr="009D1D2C">
        <w:rPr>
          <w:rFonts w:ascii="Arial Narrow" w:hAnsi="Arial Narrow" w:cs="Arial"/>
          <w:lang w:val="sr-Latn-ME"/>
        </w:rPr>
        <w:t>,</w:t>
      </w:r>
      <w:r w:rsidR="006763F5" w:rsidRPr="009D1D2C">
        <w:rPr>
          <w:rFonts w:ascii="Arial Narrow" w:hAnsi="Arial Narrow" w:cs="Arial"/>
          <w:lang w:val="sr-Latn-ME"/>
        </w:rPr>
        <w:t xml:space="preserve">JU ,, Dnevni centar za djecu i </w:t>
      </w:r>
      <w:r w:rsidR="00D31B25" w:rsidRPr="009D1D2C">
        <w:rPr>
          <w:rFonts w:ascii="Arial Narrow" w:hAnsi="Arial Narrow" w:cs="Arial"/>
          <w:lang w:val="sr-Latn-ME"/>
        </w:rPr>
        <w:t>o</w:t>
      </w:r>
      <w:r w:rsidR="006763F5" w:rsidRPr="009D1D2C">
        <w:rPr>
          <w:rFonts w:ascii="Arial Narrow" w:hAnsi="Arial Narrow" w:cs="Arial"/>
          <w:lang w:val="sr-Latn-ME"/>
        </w:rPr>
        <w:t>mlad</w:t>
      </w:r>
      <w:r w:rsidR="00D31B25" w:rsidRPr="009D1D2C">
        <w:rPr>
          <w:rFonts w:ascii="Arial Narrow" w:hAnsi="Arial Narrow" w:cs="Arial"/>
          <w:lang w:val="sr-Latn-ME"/>
        </w:rPr>
        <w:t>ine</w:t>
      </w:r>
      <w:r w:rsidR="006763F5" w:rsidRPr="009D1D2C">
        <w:rPr>
          <w:rFonts w:ascii="Arial Narrow" w:hAnsi="Arial Narrow" w:cs="Arial"/>
          <w:lang w:val="sr-Latn-ME"/>
        </w:rPr>
        <w:t xml:space="preserve"> sa smetnjama</w:t>
      </w:r>
      <w:r w:rsidR="00D31B25" w:rsidRPr="009D1D2C">
        <w:rPr>
          <w:rFonts w:ascii="Arial Narrow" w:hAnsi="Arial Narrow" w:cs="Arial"/>
          <w:lang w:val="sr-Latn-ME"/>
        </w:rPr>
        <w:t xml:space="preserve"> i teskocama</w:t>
      </w:r>
      <w:r w:rsidR="006763F5" w:rsidRPr="009D1D2C">
        <w:rPr>
          <w:rFonts w:ascii="Arial Narrow" w:hAnsi="Arial Narrow" w:cs="Arial"/>
          <w:lang w:val="sr-Latn-ME"/>
        </w:rPr>
        <w:t xml:space="preserve"> u razvoju</w:t>
      </w:r>
      <w:r w:rsidR="00D31B25" w:rsidRPr="009D1D2C">
        <w:rPr>
          <w:rFonts w:ascii="Arial Narrow" w:hAnsi="Arial Narrow" w:cs="Arial"/>
          <w:lang w:val="sr-Latn-ME"/>
        </w:rPr>
        <w:t xml:space="preserve"> „Sirena“</w:t>
      </w:r>
      <w:r w:rsidR="006763F5" w:rsidRPr="009D1D2C">
        <w:rPr>
          <w:rFonts w:ascii="Arial Narrow" w:hAnsi="Arial Narrow" w:cs="Arial"/>
          <w:lang w:val="sr-Latn-ME"/>
        </w:rPr>
        <w:t xml:space="preserve"> – </w:t>
      </w:r>
      <w:r w:rsidR="00D31B25" w:rsidRPr="009D1D2C">
        <w:rPr>
          <w:rFonts w:ascii="Arial Narrow" w:hAnsi="Arial Narrow" w:cs="Arial"/>
          <w:lang w:val="sr-Latn-ME"/>
        </w:rPr>
        <w:t>Ulcinj</w:t>
      </w:r>
      <w:r w:rsidR="006763F5" w:rsidRPr="009D1D2C">
        <w:rPr>
          <w:rFonts w:ascii="Arial Narrow" w:hAnsi="Arial Narrow" w:cs="Arial"/>
          <w:lang w:val="sr-Latn-ME"/>
        </w:rPr>
        <w:t xml:space="preserve"> „</w:t>
      </w:r>
      <w:r w:rsidR="00371A21" w:rsidRPr="009D1D2C">
        <w:rPr>
          <w:rFonts w:ascii="Arial Narrow" w:hAnsi="Arial Narrow" w:cs="Arial"/>
          <w:lang w:val="sr-Latn-ME"/>
        </w:rPr>
        <w:t xml:space="preserve"> uspostavljen je registar rizika .</w:t>
      </w:r>
    </w:p>
    <w:p w:rsidR="001B2128" w:rsidRPr="009D1D2C" w:rsidRDefault="007E1D6F" w:rsidP="003E71DD">
      <w:pPr>
        <w:spacing w:line="240" w:lineRule="atLeast"/>
        <w:ind w:left="-142"/>
        <w:contextualSpacing/>
        <w:jc w:val="both"/>
        <w:rPr>
          <w:rFonts w:ascii="Arial Narrow" w:hAnsi="Arial Narrow" w:cs="Arial"/>
          <w:lang w:val="sr-Latn-ME"/>
        </w:rPr>
        <w:sectPr w:rsidR="001B2128" w:rsidRPr="009D1D2C" w:rsidSect="004D167C">
          <w:headerReference w:type="default" r:id="rId10"/>
          <w:pgSz w:w="12240" w:h="15840"/>
          <w:pgMar w:top="540" w:right="990" w:bottom="540" w:left="1080" w:header="1008" w:footer="0" w:gutter="0"/>
          <w:cols w:space="720"/>
          <w:docGrid w:linePitch="360"/>
        </w:sectPr>
      </w:pPr>
      <w:r w:rsidRPr="009D1D2C">
        <w:rPr>
          <w:rFonts w:ascii="Arial Narrow" w:hAnsi="Arial Narrow" w:cs="Arial"/>
          <w:lang w:val="sr-Latn-ME"/>
        </w:rPr>
        <w:t xml:space="preserve"> </w:t>
      </w:r>
    </w:p>
    <w:p w:rsidR="001B2128" w:rsidRPr="009D1D2C" w:rsidRDefault="001B2128" w:rsidP="004D167C">
      <w:pPr>
        <w:spacing w:line="240" w:lineRule="atLeast"/>
        <w:contextualSpacing/>
        <w:jc w:val="both"/>
        <w:rPr>
          <w:rFonts w:ascii="Arial Narrow" w:eastAsia="Calibri" w:hAnsi="Arial Narrow" w:cs="Arial"/>
          <w:lang w:val="sr-Latn-ME"/>
        </w:rPr>
      </w:pPr>
    </w:p>
    <w:tbl>
      <w:tblPr>
        <w:tblW w:w="1584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80"/>
        <w:gridCol w:w="1260"/>
        <w:gridCol w:w="810"/>
        <w:gridCol w:w="810"/>
        <w:gridCol w:w="810"/>
        <w:gridCol w:w="2970"/>
        <w:gridCol w:w="3060"/>
        <w:gridCol w:w="1440"/>
        <w:gridCol w:w="1260"/>
      </w:tblGrid>
      <w:tr w:rsidR="001B2128" w:rsidRPr="009D1D2C" w:rsidTr="00035F27">
        <w:trPr>
          <w:trHeight w:val="45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ind w:hanging="84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  <w:t>R.b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  <w:t>Opis rizika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  <w:t>Vrsta rizika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  <w:t>Rangiranje rizika</w:t>
            </w:r>
          </w:p>
        </w:tc>
        <w:tc>
          <w:tcPr>
            <w:tcW w:w="2970" w:type="dxa"/>
            <w:vMerge w:val="restart"/>
            <w:vAlign w:val="center"/>
          </w:tcPr>
          <w:p w:rsidR="001B2128" w:rsidRPr="009D1D2C" w:rsidRDefault="001B2128" w:rsidP="002429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  <w:t>Pregled postojećih kontrola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  <w:t>Reagovanje na rizik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  <w:t>Odgovorna osoba za rizik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  <w:t>Rok za</w:t>
            </w:r>
          </w:p>
          <w:p w:rsidR="001B2128" w:rsidRPr="009D1D2C" w:rsidRDefault="001B2128" w:rsidP="002429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/>
                <w:bCs/>
                <w:i/>
                <w:sz w:val="20"/>
                <w:szCs w:val="20"/>
                <w:lang w:val="sr-Latn-ME"/>
              </w:rPr>
              <w:t xml:space="preserve"> sprovođenje</w:t>
            </w:r>
          </w:p>
        </w:tc>
      </w:tr>
      <w:tr w:rsidR="0024291F" w:rsidRPr="009D1D2C" w:rsidTr="00035F27">
        <w:trPr>
          <w:cantSplit/>
          <w:trHeight w:val="440"/>
        </w:trPr>
        <w:tc>
          <w:tcPr>
            <w:tcW w:w="540" w:type="dxa"/>
            <w:vMerge/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1B2128" w:rsidRPr="009D1D2C" w:rsidRDefault="001B2128" w:rsidP="00242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B2128" w:rsidRPr="009D1D2C" w:rsidRDefault="001B2128" w:rsidP="0024291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 Narrow" w:eastAsia="Calibri" w:hAnsi="Arial Narrow" w:cs="Arial"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pacing w:val="-4"/>
                <w:sz w:val="18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/>
                <w:bCs/>
                <w:i/>
                <w:spacing w:val="-4"/>
                <w:sz w:val="18"/>
                <w:szCs w:val="20"/>
                <w:lang w:val="sr-Latn-ME"/>
              </w:rPr>
              <w:t>Uticaj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pacing w:val="-6"/>
                <w:sz w:val="18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/>
                <w:bCs/>
                <w:i/>
                <w:spacing w:val="-6"/>
                <w:sz w:val="18"/>
                <w:szCs w:val="20"/>
                <w:lang w:val="sr-Latn-ME"/>
              </w:rPr>
              <w:t>Vjerovatnoća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pacing w:val="-6"/>
                <w:sz w:val="18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/>
                <w:bCs/>
                <w:i/>
                <w:spacing w:val="-6"/>
                <w:sz w:val="18"/>
                <w:szCs w:val="20"/>
                <w:lang w:val="sr-Latn-ME"/>
              </w:rPr>
              <w:t>Ukupno</w:t>
            </w:r>
          </w:p>
        </w:tc>
        <w:tc>
          <w:tcPr>
            <w:tcW w:w="2970" w:type="dxa"/>
            <w:vMerge/>
          </w:tcPr>
          <w:p w:rsidR="001B2128" w:rsidRPr="009D1D2C" w:rsidRDefault="001B2128" w:rsidP="00242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1B2128" w:rsidRPr="009D1D2C" w:rsidRDefault="001B2128" w:rsidP="00242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/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</w:tc>
      </w:tr>
      <w:tr w:rsidR="0024291F" w:rsidRPr="009D1D2C" w:rsidTr="00035F27">
        <w:trPr>
          <w:cantSplit/>
          <w:trHeight w:val="2663"/>
        </w:trPr>
        <w:tc>
          <w:tcPr>
            <w:tcW w:w="540" w:type="dxa"/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B2128" w:rsidRPr="009D1D2C" w:rsidRDefault="00B33F5B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Neadekvatan broj stručnih radnika </w:t>
            </w:r>
            <w:r w:rsidR="00AF6BB8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i saradnika u skladu sa u skladu sa pravilnikom o bližim uslovima za pružanje i korišćenje  normativima i minimalnim standardima usluga podrške za život u zajednici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B2128" w:rsidRPr="009D1D2C" w:rsidRDefault="001B2128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Operativni, finansijski,</w:t>
            </w:r>
          </w:p>
          <w:p w:rsidR="001B2128" w:rsidRPr="009D1D2C" w:rsidRDefault="001B2128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A30581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A30581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28" w:rsidRPr="009D1D2C" w:rsidRDefault="00A30581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9</w:t>
            </w:r>
          </w:p>
        </w:tc>
        <w:tc>
          <w:tcPr>
            <w:tcW w:w="2970" w:type="dxa"/>
            <w:vAlign w:val="center"/>
          </w:tcPr>
          <w:p w:rsidR="001B2128" w:rsidRPr="009D1D2C" w:rsidRDefault="00384723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 xml:space="preserve">Pravilnik </w:t>
            </w:r>
            <w:r w:rsidR="00FE5190"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 xml:space="preserve">o unutrašnjoj organizaciji i sistematizaciji radnih mjesta u </w:t>
            </w:r>
            <w:r w:rsidR="00197CE7"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 xml:space="preserve">JU </w:t>
            </w:r>
            <w:r w:rsidR="002A2E12"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 xml:space="preserve"> Dnevni centar za djecu i </w:t>
            </w:r>
            <w:r w:rsidR="00197CE7"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>omladinu i teskocama u razvoju „Sirena“</w:t>
            </w:r>
            <w:r w:rsidR="002A2E12"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 xml:space="preserve"> </w:t>
            </w:r>
            <w:r w:rsidR="00197CE7"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>Ulcinj</w:t>
            </w:r>
          </w:p>
          <w:p w:rsidR="00816991" w:rsidRPr="009D1D2C" w:rsidRDefault="00816991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Pravilnik o bližim uslovima za pružanje i korišćenje  normativima i minimalnim standardima usluga podrške za život u zajednici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B2128" w:rsidRPr="009D1D2C" w:rsidRDefault="00BB545E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Blagovremeno </w:t>
            </w:r>
            <w:r w:rsidR="00B75210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planiranje stedstava za zapošljavanje stručnih radnika i saradnika .</w:t>
            </w:r>
          </w:p>
          <w:p w:rsidR="001B2128" w:rsidRPr="009D1D2C" w:rsidRDefault="00B75210" w:rsidP="00197C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Blagovremeno traženje saglasnosti za zap</w:t>
            </w:r>
            <w:r w:rsidR="00F62FFF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ošljavanje od </w:t>
            </w:r>
            <w:r w:rsidR="00197CE7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Ministarstva Finansija</w:t>
            </w: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 </w:t>
            </w:r>
            <w:r w:rsidR="00957239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, na osnovu dokaza da su sredstva obez</w:t>
            </w:r>
            <w:r w:rsidR="004D167C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bijeđena </w:t>
            </w:r>
            <w:r w:rsidR="00197CE7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iz</w:t>
            </w:r>
            <w:r w:rsidR="004D167C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 </w:t>
            </w:r>
            <w:r w:rsidR="00197CE7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budzeta</w:t>
            </w:r>
            <w:r w:rsidR="004D167C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 opštine </w:t>
            </w:r>
            <w:r w:rsidR="00197CE7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Ulcinj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B2128" w:rsidRPr="009D1D2C" w:rsidRDefault="005C45A8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Direktor /ica</w:t>
            </w:r>
          </w:p>
          <w:p w:rsidR="005C45A8" w:rsidRPr="009D1D2C" w:rsidRDefault="005C45A8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Sekretar /ka</w:t>
            </w:r>
          </w:p>
          <w:p w:rsidR="00BB545E" w:rsidRPr="009D1D2C" w:rsidRDefault="00BB545E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i/>
                <w:color w:val="FF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Administrator/ka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B2128" w:rsidRPr="009D1D2C" w:rsidRDefault="008E0FEC" w:rsidP="0024291F">
            <w:pPr>
              <w:spacing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 k</w:t>
            </w:r>
            <w:r w:rsidR="00B9292C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ontinuitet</w:t>
            </w: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</w:t>
            </w:r>
          </w:p>
        </w:tc>
      </w:tr>
      <w:tr w:rsidR="0024291F" w:rsidRPr="009D1D2C" w:rsidTr="00035F27">
        <w:trPr>
          <w:cantSplit/>
          <w:trHeight w:val="800"/>
        </w:trPr>
        <w:tc>
          <w:tcPr>
            <w:tcW w:w="540" w:type="dxa"/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B2128" w:rsidRPr="009D1D2C" w:rsidRDefault="001C7AB3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Povreda profesionalnih ,etičkih pravila i pristrasno ponašanje sa lakšim posledicama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B2128" w:rsidRPr="009D1D2C" w:rsidRDefault="00C40F11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Operativni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4060E5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4060E5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28" w:rsidRPr="009D1D2C" w:rsidRDefault="004060E5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2970" w:type="dxa"/>
            <w:vAlign w:val="center"/>
          </w:tcPr>
          <w:p w:rsidR="001B2128" w:rsidRPr="009D1D2C" w:rsidRDefault="003B4C2D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Etički kodeks ,</w:t>
            </w:r>
          </w:p>
          <w:p w:rsidR="001B2128" w:rsidRPr="009D1D2C" w:rsidRDefault="003B4C2D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Interni ak</w:t>
            </w:r>
            <w:r w:rsidR="00035F27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ti ustanove , postojeći zakoni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75D9D" w:rsidRPr="009D1D2C" w:rsidRDefault="00575D9D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Poštovanje etičkog kodeksa ,internih akata i postojećih zakona .Edukacija ,pohađanje seminara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E1068" w:rsidRPr="009D1D2C" w:rsidRDefault="00DE1068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Direktor /ica</w:t>
            </w:r>
          </w:p>
          <w:p w:rsidR="001B2128" w:rsidRPr="009D1D2C" w:rsidRDefault="00BB545E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Administrator/ka</w:t>
            </w:r>
          </w:p>
          <w:p w:rsidR="00BB545E" w:rsidRPr="009D1D2C" w:rsidRDefault="00BB545E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Sekretar/ka</w:t>
            </w:r>
          </w:p>
          <w:p w:rsidR="001B2128" w:rsidRPr="009D1D2C" w:rsidRDefault="001B2128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B2128" w:rsidRPr="009D1D2C" w:rsidRDefault="00376C1D" w:rsidP="0024291F">
            <w:pPr>
              <w:spacing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 kontinuitetu</w:t>
            </w:r>
          </w:p>
        </w:tc>
      </w:tr>
      <w:tr w:rsidR="0024291F" w:rsidRPr="009D1D2C" w:rsidTr="00035F27">
        <w:trPr>
          <w:cantSplit/>
          <w:trHeight w:val="1718"/>
        </w:trPr>
        <w:tc>
          <w:tcPr>
            <w:tcW w:w="540" w:type="dxa"/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B2128" w:rsidRPr="009D1D2C" w:rsidRDefault="004B17E0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>Srtučni kapaciteti , broj stručnih radnika u odnosu na broj korisnika shodno Pravilniku</w:t>
            </w:r>
            <w:r w:rsidR="004F4696"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 xml:space="preserve"> o bližim uslovima z izdavanje ,obnavljanje i oduzimanja licence za obavljanje djelatnosti socijalne i dječje zaštite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B2128" w:rsidRPr="009D1D2C" w:rsidRDefault="004F4696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Operativni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4F4696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4F4696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28" w:rsidRPr="009D1D2C" w:rsidRDefault="004F4696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9</w:t>
            </w:r>
          </w:p>
        </w:tc>
        <w:tc>
          <w:tcPr>
            <w:tcW w:w="2970" w:type="dxa"/>
            <w:vAlign w:val="center"/>
          </w:tcPr>
          <w:p w:rsidR="001B2128" w:rsidRPr="009D1D2C" w:rsidRDefault="00374197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Broj stručnih radnika koji su dobili licencu u odnosu na broj korisnika usluga  dnevnog boravka .</w:t>
            </w:r>
          </w:p>
          <w:p w:rsidR="00374197" w:rsidRPr="009D1D2C" w:rsidRDefault="00374197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Kontinuirano pohađanje obuka .</w:t>
            </w:r>
          </w:p>
          <w:p w:rsidR="001B2128" w:rsidRPr="009D1D2C" w:rsidRDefault="00374197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Broj sprovedenih edukacija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B2128" w:rsidRPr="009D1D2C" w:rsidRDefault="00F26E97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>Analiza kadrovskih potreba u ustanovi .Popunjavanje sistematizovanih radnih mjesta stručnih radnika .Obuke zaposlenih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B2128" w:rsidRPr="009D1D2C" w:rsidRDefault="00A553AA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Opština </w:t>
            </w:r>
            <w:r w:rsidR="00BB545E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Ulcinj</w:t>
            </w: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.</w:t>
            </w:r>
          </w:p>
          <w:p w:rsidR="00A553AA" w:rsidRPr="009D1D2C" w:rsidRDefault="00035F27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Upravni odbor </w:t>
            </w:r>
          </w:p>
          <w:p w:rsidR="00A553AA" w:rsidRPr="009D1D2C" w:rsidRDefault="00A553AA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Direktor /ica</w:t>
            </w:r>
          </w:p>
          <w:p w:rsidR="00A553AA" w:rsidRPr="009D1D2C" w:rsidRDefault="00BB545E" w:rsidP="00BB545E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Komisija za prijem,pregledanje i rangiranje dospjele dokumetacije i odabir kandidata po osnovu oglasavanja za slobodna radna mjesta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B2128" w:rsidRPr="009D1D2C" w:rsidRDefault="008E0206" w:rsidP="0024291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 kontinuitetu</w:t>
            </w:r>
          </w:p>
        </w:tc>
      </w:tr>
      <w:tr w:rsidR="0024291F" w:rsidRPr="009D1D2C" w:rsidTr="00035F27">
        <w:trPr>
          <w:cantSplit/>
          <w:trHeight w:val="13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128" w:rsidRPr="009D1D2C" w:rsidRDefault="00A51303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Neadekvatno planiranje i nedostatak budzetskih sredstava za ispunjenje planiranih obaveza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128" w:rsidRPr="009D1D2C" w:rsidRDefault="001A1542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Operativni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A51303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69070B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2128" w:rsidRPr="009D1D2C" w:rsidRDefault="00A51303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28" w:rsidRPr="009D1D2C" w:rsidRDefault="00A51303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Zakon o budzetu za fiskalnu godinu,pravilnici i interna akta,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128" w:rsidRPr="009D1D2C" w:rsidRDefault="00A51303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Redovno i blagovremeno dostavljanje Opstini Ulcinj predlog budzeta sa adekvatnim iskazanim potrebama za narednu finansijsku godina</w:t>
            </w:r>
            <w:r w:rsidR="004319B0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33D" w:rsidRPr="009D1D2C" w:rsidRDefault="00F9233D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Direktor /ica</w:t>
            </w:r>
          </w:p>
          <w:p w:rsidR="001B2128" w:rsidRPr="009D1D2C" w:rsidRDefault="00A51303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Administrator/karacunovoda</w:t>
            </w:r>
          </w:p>
          <w:p w:rsidR="00A51303" w:rsidRPr="009D1D2C" w:rsidRDefault="00A51303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Upravni odbor</w:t>
            </w:r>
          </w:p>
          <w:p w:rsidR="001B2128" w:rsidRPr="009D1D2C" w:rsidRDefault="001B2128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128" w:rsidRPr="009D1D2C" w:rsidRDefault="00DE3281" w:rsidP="0024291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 kontinuitetu</w:t>
            </w:r>
          </w:p>
        </w:tc>
      </w:tr>
      <w:tr w:rsidR="0024291F" w:rsidRPr="009D1D2C" w:rsidTr="00035F27">
        <w:trPr>
          <w:cantSplit/>
          <w:trHeight w:val="12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128" w:rsidRPr="009D1D2C" w:rsidRDefault="00DE41D1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Agresivno i autoagresivno ponašanje korisnika usluga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128" w:rsidRPr="009D1D2C" w:rsidRDefault="0024291F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Zas</w:t>
            </w:r>
            <w:r w:rsidR="005010DF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tita ljudi , imovine i drugih resursa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9C5333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9C5333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2128" w:rsidRPr="009D1D2C" w:rsidRDefault="009C5333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9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28" w:rsidRPr="009D1D2C" w:rsidRDefault="0066551D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Redovni razgovori psihologa sa korisnicima i roditeljima korisnika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128" w:rsidRPr="009D1D2C" w:rsidRDefault="00975126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Procjena stanja korisnika </w:t>
            </w:r>
            <w:r w:rsidR="00FD05B6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.Prijava incidenta , Izvještaj hitna procjena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B9E" w:rsidRPr="009D1D2C" w:rsidRDefault="00F03B9E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Direktor /ica</w:t>
            </w:r>
          </w:p>
          <w:p w:rsidR="001B2128" w:rsidRPr="009D1D2C" w:rsidRDefault="00A51303" w:rsidP="0024291F">
            <w:pPr>
              <w:spacing w:after="0" w:line="240" w:lineRule="auto"/>
              <w:contextualSpacing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Svi </w:t>
            </w:r>
            <w:r w:rsidR="00F03B9E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zaposleni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128" w:rsidRPr="009D1D2C" w:rsidRDefault="004D48A7" w:rsidP="0024291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 kontinuitetu</w:t>
            </w:r>
          </w:p>
        </w:tc>
      </w:tr>
      <w:tr w:rsidR="0024291F" w:rsidRPr="009D1D2C" w:rsidTr="00035F27">
        <w:trPr>
          <w:cantSplit/>
          <w:trHeight w:val="1808"/>
        </w:trPr>
        <w:tc>
          <w:tcPr>
            <w:tcW w:w="540" w:type="dxa"/>
            <w:shd w:val="clear" w:color="auto" w:fill="auto"/>
            <w:vAlign w:val="center"/>
          </w:tcPr>
          <w:p w:rsidR="001B2128" w:rsidRPr="009D1D2C" w:rsidRDefault="009D1D2C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lastRenderedPageBreak/>
              <w:t>6</w:t>
            </w:r>
            <w:r w:rsidR="001B2128"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B2128" w:rsidRPr="009D1D2C" w:rsidRDefault="003E1ABA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>Kvalitet pružanja usluga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B2128" w:rsidRPr="009D1D2C" w:rsidRDefault="00E11EAF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Finansijski</w:t>
            </w:r>
          </w:p>
          <w:p w:rsidR="00E11EAF" w:rsidRPr="009D1D2C" w:rsidRDefault="00E11EAF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highlight w:val="yellow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Operativni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E11EAF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E11EAF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28" w:rsidRPr="009D1D2C" w:rsidRDefault="00E11EAF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9</w:t>
            </w:r>
          </w:p>
        </w:tc>
        <w:tc>
          <w:tcPr>
            <w:tcW w:w="2970" w:type="dxa"/>
            <w:vAlign w:val="center"/>
          </w:tcPr>
          <w:p w:rsidR="001B2128" w:rsidRPr="009D1D2C" w:rsidRDefault="00A367EC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Praćenje poziva za obuke ZZSDZ i prijavjivanje na njih</w:t>
            </w:r>
          </w:p>
          <w:p w:rsidR="00A367EC" w:rsidRPr="009D1D2C" w:rsidRDefault="00A367EC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Praćenje realizacije projekata</w:t>
            </w:r>
            <w:r w:rsidR="00A51303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 </w:t>
            </w: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koji su namijenjeni za obuke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31082" w:rsidRPr="009D1D2C" w:rsidRDefault="00931082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Stručno usavršavanje zaposlenih</w:t>
            </w:r>
            <w:r w:rsidR="0024291F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.</w:t>
            </w: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 Poštovanje</w:t>
            </w:r>
            <w:r w:rsidR="00F67E6B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 zakona i pravilnika u vezi licenciranja ,pravilnika o pružanju usluga za život u zajednici , upućivanje zaposlenih na edukacije .</w:t>
            </w:r>
          </w:p>
          <w:p w:rsidR="001B2128" w:rsidRPr="009D1D2C" w:rsidRDefault="00F67E6B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Obezbeđivanje sredstava za edukaciju kroz projekte ii donacije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14ABE" w:rsidRPr="009D1D2C" w:rsidRDefault="00E14ABE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Direktor /ica</w:t>
            </w:r>
          </w:p>
          <w:p w:rsidR="00E14ABE" w:rsidRPr="009D1D2C" w:rsidRDefault="00A51303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Strucni radnici/saradnici</w:t>
            </w:r>
          </w:p>
          <w:p w:rsidR="001B2128" w:rsidRPr="009D1D2C" w:rsidRDefault="001B2128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</w:p>
          <w:p w:rsidR="001B2128" w:rsidRPr="009D1D2C" w:rsidRDefault="001B2128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B2128" w:rsidRPr="009D1D2C" w:rsidRDefault="008E7FA2" w:rsidP="0024291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 kontinuitetu</w:t>
            </w:r>
          </w:p>
        </w:tc>
      </w:tr>
      <w:tr w:rsidR="0024291F" w:rsidRPr="009D1D2C" w:rsidTr="00035F27">
        <w:trPr>
          <w:cantSplit/>
          <w:trHeight w:val="890"/>
        </w:trPr>
        <w:tc>
          <w:tcPr>
            <w:tcW w:w="540" w:type="dxa"/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1B2128" w:rsidRPr="009D1D2C" w:rsidRDefault="001B2128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1B2128" w:rsidRPr="009D1D2C" w:rsidRDefault="009D1D2C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7</w:t>
            </w:r>
            <w:r w:rsidR="001B2128"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1B2128" w:rsidRPr="009D1D2C" w:rsidRDefault="001B2128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1B2128" w:rsidRPr="009D1D2C" w:rsidRDefault="005E32B3" w:rsidP="0024291F">
            <w:pPr>
              <w:pStyle w:val="Default"/>
              <w:contextualSpacing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</w:rPr>
              <w:t xml:space="preserve">Bezbijednost i postupanje sa povjerljivim dokumentima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B2128" w:rsidRPr="009D1D2C" w:rsidRDefault="006D79F5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Informacije i komunikacije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6D79F5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6D79F5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28" w:rsidRPr="009D1D2C" w:rsidRDefault="006D79F5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2970" w:type="dxa"/>
            <w:vAlign w:val="center"/>
          </w:tcPr>
          <w:p w:rsidR="001B2128" w:rsidRPr="009D1D2C" w:rsidRDefault="00DB7C5A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Interna pravila i procedure o zaštiti podataka i ličnosti korisnika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B2128" w:rsidRPr="009D1D2C" w:rsidRDefault="009942FD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Obuke i edukacije zaposlenih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10CB" w:rsidRPr="009D1D2C" w:rsidRDefault="00CE10CB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Direktor /ica</w:t>
            </w:r>
          </w:p>
          <w:p w:rsidR="001B2128" w:rsidRPr="009D1D2C" w:rsidRDefault="00A51303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Svi zaposleni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B2128" w:rsidRPr="009D1D2C" w:rsidRDefault="00CE10CB" w:rsidP="0024291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 kontinuitetu</w:t>
            </w:r>
          </w:p>
        </w:tc>
      </w:tr>
      <w:tr w:rsidR="0024291F" w:rsidRPr="009D1D2C" w:rsidTr="00035F27">
        <w:trPr>
          <w:cantSplit/>
          <w:trHeight w:val="1457"/>
        </w:trPr>
        <w:tc>
          <w:tcPr>
            <w:tcW w:w="540" w:type="dxa"/>
            <w:shd w:val="clear" w:color="auto" w:fill="auto"/>
            <w:vAlign w:val="center"/>
          </w:tcPr>
          <w:p w:rsidR="001B2128" w:rsidRPr="009D1D2C" w:rsidRDefault="001B2128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1B2128" w:rsidRPr="009D1D2C" w:rsidRDefault="001B2128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  <w:p w:rsidR="001B2128" w:rsidRPr="009D1D2C" w:rsidRDefault="009D1D2C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8</w:t>
            </w:r>
            <w:r w:rsidR="001B2128"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.</w:t>
            </w:r>
          </w:p>
          <w:p w:rsidR="001B2128" w:rsidRPr="009D1D2C" w:rsidRDefault="001B2128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1B2128" w:rsidRPr="009D1D2C" w:rsidRDefault="0042075D" w:rsidP="0024291F">
            <w:pPr>
              <w:pStyle w:val="Default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</w:rPr>
              <w:t>Sprovođenje postupka javnih nabavki i jednostavnih nabavki koje nijesu u skladu sa propisima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B2128" w:rsidRPr="009D1D2C" w:rsidRDefault="0093521B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Zakonodavni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93521B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93521B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28" w:rsidRPr="009D1D2C" w:rsidRDefault="0093521B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2970" w:type="dxa"/>
            <w:vAlign w:val="center"/>
          </w:tcPr>
          <w:p w:rsidR="001B2128" w:rsidRPr="009D1D2C" w:rsidRDefault="008B0AE5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Akon o javnim nabavkama </w:t>
            </w:r>
          </w:p>
          <w:p w:rsidR="008B0AE5" w:rsidRPr="009D1D2C" w:rsidRDefault="008B0AE5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Pravilnik za sprovođenje postupka javnih nabavki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D29A9" w:rsidRPr="009D1D2C" w:rsidRDefault="00BD29A9" w:rsidP="0024291F">
            <w:pPr>
              <w:spacing w:after="0" w:line="240" w:lineRule="auto"/>
              <w:contextualSpacing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Angažovanje službenik</w:t>
            </w:r>
            <w:r w:rsidR="0024291F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a za javne nabavke sa položenim </w:t>
            </w: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stručnim ispitom za oblas javnih nabavki</w:t>
            </w:r>
            <w:r w:rsidR="0024291F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.</w:t>
            </w: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 Dostavljanje izvještaja o sprovedenim postupcima javnih nabavki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802A4" w:rsidRPr="009D1D2C" w:rsidRDefault="00D802A4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Direktor /ica</w:t>
            </w:r>
          </w:p>
          <w:p w:rsidR="001B2128" w:rsidRPr="009D1D2C" w:rsidRDefault="00D802A4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Službenik/ica za javne nabavke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B2128" w:rsidRPr="009D1D2C" w:rsidRDefault="009B0BE1" w:rsidP="0024291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 kontinuitetu</w:t>
            </w:r>
          </w:p>
        </w:tc>
      </w:tr>
      <w:tr w:rsidR="0024291F" w:rsidRPr="009D1D2C" w:rsidTr="00035F27">
        <w:trPr>
          <w:cantSplit/>
          <w:trHeight w:val="1025"/>
        </w:trPr>
        <w:tc>
          <w:tcPr>
            <w:tcW w:w="540" w:type="dxa"/>
            <w:shd w:val="clear" w:color="auto" w:fill="auto"/>
          </w:tcPr>
          <w:p w:rsidR="0024291F" w:rsidRPr="009D1D2C" w:rsidRDefault="009D1D2C" w:rsidP="0024291F">
            <w:pPr>
              <w:spacing w:after="0" w:line="240" w:lineRule="auto"/>
              <w:contextualSpacing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/>
                <w:sz w:val="20"/>
                <w:szCs w:val="20"/>
                <w:lang w:val="sr-Latn-ME"/>
              </w:rPr>
              <w:t>09</w:t>
            </w:r>
            <w:r w:rsidR="0024291F" w:rsidRPr="009D1D2C">
              <w:rPr>
                <w:rFonts w:ascii="Arial Narrow" w:hAnsi="Arial Narrow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24291F" w:rsidRPr="009D1D2C" w:rsidRDefault="00A51303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Nedostatak radnih prostorija(smjestajni kapaciteti)</w:t>
            </w:r>
          </w:p>
        </w:tc>
        <w:tc>
          <w:tcPr>
            <w:tcW w:w="126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Informacije i </w:t>
            </w: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komunikacije</w:t>
            </w:r>
          </w:p>
        </w:tc>
        <w:tc>
          <w:tcPr>
            <w:tcW w:w="81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A51303" w:rsidP="0024291F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A51303" w:rsidP="0024291F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A51303" w:rsidP="0024291F">
            <w:pPr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2970" w:type="dxa"/>
            <w:shd w:val="clear" w:color="auto" w:fill="auto"/>
          </w:tcPr>
          <w:p w:rsidR="0024291F" w:rsidRPr="009D1D2C" w:rsidRDefault="00A51303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Ugovor o zakupu prostora za rad ustanove</w:t>
            </w:r>
          </w:p>
          <w:p w:rsidR="00A51303" w:rsidRPr="009D1D2C" w:rsidRDefault="00A51303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Odredjena lokacija za izgradnu novog Dnevnog centra</w:t>
            </w:r>
          </w:p>
        </w:tc>
        <w:tc>
          <w:tcPr>
            <w:tcW w:w="3060" w:type="dxa"/>
            <w:shd w:val="clear" w:color="auto" w:fill="auto"/>
          </w:tcPr>
          <w:p w:rsidR="009D1D2C" w:rsidRPr="009D1D2C" w:rsidRDefault="00A51303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Produzenje </w:t>
            </w:r>
            <w:r w:rsidR="009D1D2C"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ugovoru o zakupu prostora</w:t>
            </w:r>
          </w:p>
          <w:p w:rsidR="0024291F" w:rsidRPr="009D1D2C" w:rsidRDefault="009D1D2C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Izgradnja novog Dnevnog centra</w:t>
            </w:r>
            <w:r w:rsidR="0024291F"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9D1D2C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Osnivac/Opstina Ulcinj</w:t>
            </w: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 kontinuitetu</w:t>
            </w: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</w:tc>
      </w:tr>
      <w:tr w:rsidR="0024291F" w:rsidRPr="009D1D2C" w:rsidTr="00035F27">
        <w:trPr>
          <w:cantSplit/>
          <w:trHeight w:val="1115"/>
        </w:trPr>
        <w:tc>
          <w:tcPr>
            <w:tcW w:w="540" w:type="dxa"/>
            <w:shd w:val="clear" w:color="auto" w:fill="auto"/>
          </w:tcPr>
          <w:p w:rsidR="0024291F" w:rsidRPr="009D1D2C" w:rsidRDefault="0024291F" w:rsidP="009D1D2C">
            <w:pPr>
              <w:spacing w:after="0" w:line="240" w:lineRule="auto"/>
              <w:contextualSpacing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  <w:r w:rsidR="009D1D2C" w:rsidRPr="009D1D2C">
              <w:rPr>
                <w:rFonts w:ascii="Arial Narrow" w:hAnsi="Arial Narrow"/>
                <w:sz w:val="20"/>
                <w:szCs w:val="20"/>
                <w:lang w:val="sr-Latn-ME"/>
              </w:rPr>
              <w:t>0</w:t>
            </w:r>
            <w:r w:rsidRPr="009D1D2C">
              <w:rPr>
                <w:rFonts w:ascii="Arial Narrow" w:hAnsi="Arial Narrow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Rizik od pojave zaraza </w:t>
            </w:r>
          </w:p>
        </w:tc>
        <w:tc>
          <w:tcPr>
            <w:tcW w:w="126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Spoljašnji rizici</w:t>
            </w: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</w:tc>
        <w:tc>
          <w:tcPr>
            <w:tcW w:w="81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4</w:t>
            </w: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</w:tc>
        <w:tc>
          <w:tcPr>
            <w:tcW w:w="81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4</w:t>
            </w: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</w:tc>
        <w:tc>
          <w:tcPr>
            <w:tcW w:w="81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16</w:t>
            </w: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</w:tc>
        <w:tc>
          <w:tcPr>
            <w:tcW w:w="297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Poštovanje mjera</w:t>
            </w:r>
          </w:p>
        </w:tc>
        <w:tc>
          <w:tcPr>
            <w:tcW w:w="306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Nošenje zaštitnih maski ,postavljanje sredstava za dezinfekciju ,provjetravanje  i dezinfekcija prostorija , dezinfekcija ruku ,držanje distance</w:t>
            </w:r>
          </w:p>
        </w:tc>
        <w:tc>
          <w:tcPr>
            <w:tcW w:w="144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Direktor /ica</w:t>
            </w:r>
          </w:p>
          <w:p w:rsidR="0024291F" w:rsidRPr="009D1D2C" w:rsidRDefault="009D1D2C" w:rsidP="00035F27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Svi </w:t>
            </w:r>
            <w:r w:rsidR="00035F27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zaposleni</w:t>
            </w:r>
          </w:p>
        </w:tc>
        <w:tc>
          <w:tcPr>
            <w:tcW w:w="1260" w:type="dxa"/>
            <w:shd w:val="clear" w:color="auto" w:fill="auto"/>
          </w:tcPr>
          <w:p w:rsidR="0024291F" w:rsidRPr="009D1D2C" w:rsidRDefault="0024291F" w:rsidP="0024291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</w:p>
          <w:p w:rsidR="0024291F" w:rsidRPr="009D1D2C" w:rsidRDefault="0024291F" w:rsidP="0024291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 kontinuitetu</w:t>
            </w:r>
          </w:p>
          <w:p w:rsidR="0024291F" w:rsidRPr="009D1D2C" w:rsidRDefault="0024291F" w:rsidP="0024291F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</w:tc>
      </w:tr>
      <w:tr w:rsidR="00035F27" w:rsidRPr="009D1D2C" w:rsidTr="00035F27">
        <w:trPr>
          <w:cantSplit/>
          <w:trHeight w:val="872"/>
        </w:trPr>
        <w:tc>
          <w:tcPr>
            <w:tcW w:w="540" w:type="dxa"/>
            <w:shd w:val="clear" w:color="auto" w:fill="auto"/>
          </w:tcPr>
          <w:p w:rsidR="00035F27" w:rsidRPr="009D1D2C" w:rsidRDefault="00035F27" w:rsidP="009D1D2C">
            <w:pPr>
              <w:spacing w:after="0" w:line="240" w:lineRule="auto"/>
              <w:contextualSpacing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  <w:r w:rsidR="009D1D2C" w:rsidRPr="009D1D2C"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  <w:r w:rsidRPr="009D1D2C">
              <w:rPr>
                <w:rFonts w:ascii="Arial Narrow" w:hAnsi="Arial Narrow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Rizici od elementarnih nepogoda</w:t>
            </w:r>
          </w:p>
        </w:tc>
        <w:tc>
          <w:tcPr>
            <w:tcW w:w="1260" w:type="dxa"/>
            <w:shd w:val="clear" w:color="auto" w:fill="auto"/>
          </w:tcPr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Zaštota ljudi  i  imovine </w:t>
            </w: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</w:tc>
        <w:tc>
          <w:tcPr>
            <w:tcW w:w="810" w:type="dxa"/>
            <w:shd w:val="clear" w:color="auto" w:fill="auto"/>
          </w:tcPr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3</w:t>
            </w: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</w:tc>
        <w:tc>
          <w:tcPr>
            <w:tcW w:w="810" w:type="dxa"/>
            <w:shd w:val="clear" w:color="auto" w:fill="auto"/>
          </w:tcPr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2</w:t>
            </w: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    </w:t>
            </w:r>
          </w:p>
        </w:tc>
        <w:tc>
          <w:tcPr>
            <w:tcW w:w="810" w:type="dxa"/>
            <w:shd w:val="clear" w:color="auto" w:fill="auto"/>
          </w:tcPr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6</w:t>
            </w: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 xml:space="preserve">  </w:t>
            </w:r>
          </w:p>
        </w:tc>
        <w:tc>
          <w:tcPr>
            <w:tcW w:w="2970" w:type="dxa"/>
            <w:shd w:val="clear" w:color="auto" w:fill="auto"/>
          </w:tcPr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Sprovedena obuka zaposlenih za postupanje u cilju zaštite na radu i zaštite korisnika</w:t>
            </w:r>
          </w:p>
        </w:tc>
        <w:tc>
          <w:tcPr>
            <w:tcW w:w="3060" w:type="dxa"/>
            <w:shd w:val="clear" w:color="auto" w:fill="auto"/>
          </w:tcPr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hAnsi="Arial Narrow" w:cs="Arial"/>
                <w:sz w:val="20"/>
                <w:szCs w:val="20"/>
                <w:lang w:val="sr-Latn-ME"/>
              </w:rPr>
              <w:t>Obučavanje zaposlenih za postupanje slučaju elementarnih nepogoda i drugih nesreća</w:t>
            </w:r>
          </w:p>
        </w:tc>
        <w:tc>
          <w:tcPr>
            <w:tcW w:w="1440" w:type="dxa"/>
            <w:shd w:val="clear" w:color="auto" w:fill="auto"/>
          </w:tcPr>
          <w:p w:rsidR="00035F27" w:rsidRPr="009D1D2C" w:rsidRDefault="00035F27" w:rsidP="00035F27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Direktor /ica</w:t>
            </w:r>
          </w:p>
          <w:p w:rsidR="00035F27" w:rsidRPr="009D1D2C" w:rsidRDefault="009D1D2C" w:rsidP="00035F27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Svi zaposleni</w:t>
            </w:r>
          </w:p>
        </w:tc>
        <w:tc>
          <w:tcPr>
            <w:tcW w:w="1260" w:type="dxa"/>
            <w:shd w:val="clear" w:color="auto" w:fill="auto"/>
          </w:tcPr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</w:p>
          <w:p w:rsidR="00035F27" w:rsidRPr="009D1D2C" w:rsidRDefault="00035F27" w:rsidP="00035F27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 kontinuitetu</w:t>
            </w:r>
          </w:p>
          <w:p w:rsidR="00035F27" w:rsidRPr="009D1D2C" w:rsidRDefault="00035F27" w:rsidP="00035F27">
            <w:pPr>
              <w:spacing w:after="0" w:line="240" w:lineRule="auto"/>
              <w:contextualSpacing/>
              <w:rPr>
                <w:rFonts w:ascii="Arial Narrow" w:hAnsi="Arial Narrow" w:cs="Arial"/>
                <w:sz w:val="20"/>
                <w:szCs w:val="20"/>
                <w:lang w:val="sr-Latn-ME"/>
              </w:rPr>
            </w:pPr>
          </w:p>
        </w:tc>
      </w:tr>
    </w:tbl>
    <w:p w:rsidR="001B2128" w:rsidRPr="009D1D2C" w:rsidRDefault="001B2128" w:rsidP="0024291F">
      <w:pPr>
        <w:spacing w:line="240" w:lineRule="auto"/>
        <w:contextualSpacing/>
        <w:rPr>
          <w:rFonts w:ascii="Arial Narrow" w:hAnsi="Arial Narrow"/>
          <w:sz w:val="20"/>
          <w:szCs w:val="20"/>
          <w:lang w:val="sr-Latn-ME"/>
        </w:rPr>
      </w:pPr>
    </w:p>
    <w:p w:rsidR="001B2128" w:rsidRPr="009D1D2C" w:rsidRDefault="001B2128" w:rsidP="0024291F">
      <w:pPr>
        <w:spacing w:line="240" w:lineRule="auto"/>
        <w:contextualSpacing/>
        <w:jc w:val="both"/>
        <w:rPr>
          <w:rFonts w:ascii="Arial Narrow" w:eastAsia="Calibri" w:hAnsi="Arial Narrow" w:cs="Arial"/>
          <w:b/>
          <w:sz w:val="20"/>
          <w:szCs w:val="20"/>
          <w:lang w:val="sr-Latn-ME"/>
        </w:rPr>
      </w:pPr>
    </w:p>
    <w:p w:rsidR="001B2128" w:rsidRPr="009D1D2C" w:rsidRDefault="001B2128" w:rsidP="0024291F">
      <w:pPr>
        <w:spacing w:line="240" w:lineRule="auto"/>
        <w:contextualSpacing/>
        <w:jc w:val="both"/>
        <w:rPr>
          <w:rFonts w:ascii="Arial Narrow" w:eastAsia="Calibri" w:hAnsi="Arial Narrow" w:cs="Arial"/>
          <w:b/>
          <w:sz w:val="20"/>
          <w:szCs w:val="20"/>
          <w:lang w:val="sr-Latn-ME"/>
        </w:rPr>
      </w:pPr>
    </w:p>
    <w:tbl>
      <w:tblPr>
        <w:tblW w:w="1584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80"/>
        <w:gridCol w:w="1260"/>
        <w:gridCol w:w="810"/>
        <w:gridCol w:w="810"/>
        <w:gridCol w:w="810"/>
        <w:gridCol w:w="2970"/>
        <w:gridCol w:w="3060"/>
        <w:gridCol w:w="1440"/>
        <w:gridCol w:w="1260"/>
      </w:tblGrid>
      <w:tr w:rsidR="001B2128" w:rsidRPr="009D1D2C" w:rsidTr="00035F27">
        <w:trPr>
          <w:cantSplit/>
          <w:trHeight w:val="1250"/>
        </w:trPr>
        <w:tc>
          <w:tcPr>
            <w:tcW w:w="540" w:type="dxa"/>
            <w:shd w:val="clear" w:color="auto" w:fill="auto"/>
            <w:vAlign w:val="center"/>
          </w:tcPr>
          <w:p w:rsidR="001B2128" w:rsidRPr="009D1D2C" w:rsidRDefault="00240B40" w:rsidP="009D1D2C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1</w:t>
            </w:r>
            <w:r w:rsidR="009D1D2C"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B2128" w:rsidRPr="009D1D2C" w:rsidRDefault="00534F7E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Tenderska dokumentacija definiše uslove , kriterijume i podkriterijume na način da se favorizuje </w:t>
            </w:r>
            <w:r w:rsidR="00A805EB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određeni ponuđač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B2128" w:rsidRPr="009D1D2C" w:rsidRDefault="00841D59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Zakonodavni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4E00F7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8" w:rsidRPr="009D1D2C" w:rsidRDefault="004E00F7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128" w:rsidRPr="009D1D2C" w:rsidRDefault="004E00F7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2970" w:type="dxa"/>
            <w:vAlign w:val="center"/>
          </w:tcPr>
          <w:p w:rsidR="001B2128" w:rsidRPr="009D1D2C" w:rsidRDefault="00054BB4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 xml:space="preserve">Zakon o javnim nabavkama </w:t>
            </w:r>
          </w:p>
          <w:p w:rsidR="00054BB4" w:rsidRPr="009D1D2C" w:rsidRDefault="00035F27" w:rsidP="00035F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 xml:space="preserve">Ugovor o javnoj </w:t>
            </w:r>
            <w:r w:rsidR="00054BB4"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>nabavci mora biti u skladu sa uslovima utvrđenim tenderskom dokumentacijom i Odlukom o izboru najbolje ponude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B2128" w:rsidRPr="009D1D2C" w:rsidRDefault="00F014E3" w:rsidP="00035F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>Transparentno sprovođenje postupka javne nabavke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B2128" w:rsidRPr="009D1D2C" w:rsidRDefault="00E82BA6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i/>
                <w:color w:val="FF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>Članovi komisije za javne nabav</w:t>
            </w:r>
            <w:r w:rsidR="00035F27"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>ke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43AC3" w:rsidRPr="009D1D2C" w:rsidRDefault="00143AC3" w:rsidP="00035F27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 kontinuitetu</w:t>
            </w:r>
          </w:p>
          <w:p w:rsidR="001B2128" w:rsidRPr="009D1D2C" w:rsidRDefault="001B2128" w:rsidP="00035F27">
            <w:pPr>
              <w:spacing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</w:p>
        </w:tc>
      </w:tr>
      <w:tr w:rsidR="00CA4C28" w:rsidRPr="009D1D2C" w:rsidTr="00035F27">
        <w:trPr>
          <w:cantSplit/>
          <w:trHeight w:val="827"/>
        </w:trPr>
        <w:tc>
          <w:tcPr>
            <w:tcW w:w="540" w:type="dxa"/>
            <w:shd w:val="clear" w:color="auto" w:fill="auto"/>
            <w:vAlign w:val="center"/>
          </w:tcPr>
          <w:p w:rsidR="00CA4C28" w:rsidRPr="009D1D2C" w:rsidRDefault="003658FB" w:rsidP="009D1D2C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1</w:t>
            </w:r>
            <w:r w:rsidR="009D1D2C"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A4C28" w:rsidRPr="009D1D2C" w:rsidRDefault="00A42A14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Neadekvatni mehanizmi zaštite</w:t>
            </w:r>
            <w:r w:rsidR="005F7CD6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 podataka , nedovoljna IT bezbijednost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A4C28" w:rsidRPr="009D1D2C" w:rsidRDefault="0059482A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Operativni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8" w:rsidRPr="009D1D2C" w:rsidRDefault="0059482A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8" w:rsidRPr="009D1D2C" w:rsidRDefault="0059482A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C28" w:rsidRPr="009D1D2C" w:rsidRDefault="0059482A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2970" w:type="dxa"/>
            <w:vAlign w:val="center"/>
          </w:tcPr>
          <w:p w:rsidR="00CA4C28" w:rsidRPr="009D1D2C" w:rsidRDefault="00206562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>Interna pravila i procedure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A4C28" w:rsidRPr="009D1D2C" w:rsidRDefault="00691EB4" w:rsidP="00035F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 xml:space="preserve">Unapređenje sistema IT bezbijednosti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A4C28" w:rsidRPr="009D1D2C" w:rsidRDefault="00691EB4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Direktor/ica</w:t>
            </w:r>
          </w:p>
          <w:p w:rsidR="00691EB4" w:rsidRPr="009D1D2C" w:rsidRDefault="00691EB4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Lice za održavanje sajta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F5DEB" w:rsidRPr="009D1D2C" w:rsidRDefault="000F5DEB" w:rsidP="00035F27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 kontinuitetu</w:t>
            </w:r>
          </w:p>
          <w:p w:rsidR="00CA4C28" w:rsidRPr="009D1D2C" w:rsidRDefault="00CA4C28" w:rsidP="00035F27">
            <w:pPr>
              <w:spacing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</w:p>
        </w:tc>
      </w:tr>
      <w:tr w:rsidR="00FB663D" w:rsidRPr="009D1D2C" w:rsidTr="00035F27">
        <w:trPr>
          <w:cantSplit/>
          <w:trHeight w:val="1907"/>
        </w:trPr>
        <w:tc>
          <w:tcPr>
            <w:tcW w:w="540" w:type="dxa"/>
            <w:shd w:val="clear" w:color="auto" w:fill="auto"/>
            <w:vAlign w:val="center"/>
          </w:tcPr>
          <w:p w:rsidR="00FB663D" w:rsidRPr="009D1D2C" w:rsidRDefault="00FB663D" w:rsidP="009D1D2C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lastRenderedPageBreak/>
              <w:t>1</w:t>
            </w:r>
            <w:r w:rsidR="009D1D2C"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B663D" w:rsidRPr="009D1D2C" w:rsidRDefault="008D06E3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 xml:space="preserve">Rizik od odliva kadra sa akcentom na stručne radnike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B663D" w:rsidRPr="009D1D2C" w:rsidRDefault="008D06E3" w:rsidP="00035F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Zakonodavni</w:t>
            </w:r>
          </w:p>
          <w:p w:rsidR="00035F27" w:rsidRPr="009D1D2C" w:rsidRDefault="008D06E3" w:rsidP="00035F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Finansijski</w:t>
            </w:r>
          </w:p>
          <w:p w:rsidR="008D06E3" w:rsidRPr="009D1D2C" w:rsidRDefault="00035F27" w:rsidP="00035F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(</w:t>
            </w:r>
            <w:r w:rsidR="008D06E3"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neadekvatno plaćen rad stručnih radnika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3D" w:rsidRPr="009D1D2C" w:rsidRDefault="00334432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3D" w:rsidRPr="009D1D2C" w:rsidRDefault="00334432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63D" w:rsidRPr="009D1D2C" w:rsidRDefault="00334432" w:rsidP="0024291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Times New Roman" w:hAnsi="Arial Narrow" w:cs="Arial"/>
                <w:bCs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2970" w:type="dxa"/>
            <w:vAlign w:val="center"/>
          </w:tcPr>
          <w:p w:rsidR="00C85DA4" w:rsidRPr="009D1D2C" w:rsidRDefault="00C85DA4" w:rsidP="00035F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 xml:space="preserve">Pravilnik o unutrašnjoj organizaciji i sistematizaciji radnih mjesta </w:t>
            </w:r>
          </w:p>
          <w:p w:rsidR="00FB663D" w:rsidRPr="009D1D2C" w:rsidRDefault="00866D11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 xml:space="preserve">Pravilnik o licenciranju </w:t>
            </w:r>
          </w:p>
          <w:p w:rsidR="00866D11" w:rsidRPr="009D1D2C" w:rsidRDefault="00866D11" w:rsidP="002429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>Odluka o utvrđivanju koeficijenata U dnevnom centru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B663D" w:rsidRPr="009D1D2C" w:rsidRDefault="0051644D" w:rsidP="00035F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 xml:space="preserve">Obuka zaposlenih </w:t>
            </w:r>
          </w:p>
          <w:p w:rsidR="0051644D" w:rsidRPr="009D1D2C" w:rsidRDefault="0051644D" w:rsidP="00035F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>Prijem pripravnika na</w:t>
            </w:r>
            <w:r w:rsidR="00C95FCA"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 xml:space="preserve"> stručno osposobljavanje koji će poagati stručni ispit iz socijalne i dječje zaštite </w:t>
            </w:r>
          </w:p>
          <w:p w:rsidR="00C95FCA" w:rsidRPr="009D1D2C" w:rsidRDefault="00C95FCA" w:rsidP="00035F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color w:val="000000"/>
                <w:sz w:val="20"/>
                <w:szCs w:val="20"/>
                <w:lang w:val="sr-Latn-ME"/>
              </w:rPr>
              <w:t>Povećanje visine zarade u skladu sa zakonskim mogućnostima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357C" w:rsidRPr="009D1D2C" w:rsidRDefault="004C357C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Direktor /ica</w:t>
            </w:r>
          </w:p>
          <w:p w:rsidR="004C357C" w:rsidRPr="009D1D2C" w:rsidRDefault="004C357C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Sekretar /ka</w:t>
            </w:r>
          </w:p>
          <w:p w:rsidR="00FB663D" w:rsidRPr="009D1D2C" w:rsidRDefault="00FB663D" w:rsidP="0024291F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4A6A" w:rsidRPr="009D1D2C" w:rsidRDefault="00ED4A6A" w:rsidP="00035F27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  <w:r w:rsidRPr="009D1D2C"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  <w:t>U kontinuitetu</w:t>
            </w:r>
          </w:p>
          <w:p w:rsidR="00FB663D" w:rsidRPr="009D1D2C" w:rsidRDefault="00FB663D" w:rsidP="00035F27">
            <w:pPr>
              <w:spacing w:line="240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sr-Latn-ME"/>
              </w:rPr>
            </w:pPr>
          </w:p>
        </w:tc>
      </w:tr>
    </w:tbl>
    <w:p w:rsidR="001B2128" w:rsidRPr="009D1D2C" w:rsidRDefault="001B2128" w:rsidP="001B2128">
      <w:pPr>
        <w:rPr>
          <w:rFonts w:ascii="Arial Narrow" w:hAnsi="Arial Narrow" w:cs="Arial"/>
          <w:sz w:val="20"/>
          <w:szCs w:val="20"/>
          <w:lang w:val="sr-Latn-ME"/>
        </w:rPr>
      </w:pPr>
    </w:p>
    <w:p w:rsidR="00B2240F" w:rsidRPr="009D1D2C" w:rsidRDefault="00207EE0" w:rsidP="00207EE0">
      <w:pPr>
        <w:tabs>
          <w:tab w:val="left" w:pos="9504"/>
        </w:tabs>
        <w:spacing w:line="240" w:lineRule="atLeast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ab/>
        <w:t xml:space="preserve">                               Direktorica</w:t>
      </w:r>
    </w:p>
    <w:p w:rsidR="00207EE0" w:rsidRPr="009D1D2C" w:rsidRDefault="00207EE0" w:rsidP="00207EE0">
      <w:pPr>
        <w:tabs>
          <w:tab w:val="left" w:pos="9504"/>
        </w:tabs>
        <w:spacing w:line="240" w:lineRule="atLeast"/>
        <w:contextualSpacing/>
        <w:jc w:val="both"/>
        <w:rPr>
          <w:rFonts w:ascii="Arial Narrow" w:hAnsi="Arial Narrow" w:cs="Arial"/>
          <w:lang w:val="sr-Latn-ME"/>
        </w:rPr>
      </w:pPr>
      <w:r w:rsidRPr="009D1D2C">
        <w:rPr>
          <w:rFonts w:ascii="Arial Narrow" w:hAnsi="Arial Narrow" w:cs="Arial"/>
          <w:lang w:val="sr-Latn-ME"/>
        </w:rPr>
        <w:t xml:space="preserve">                                                                                                                                                                                  </w:t>
      </w:r>
      <w:r w:rsidR="00035F27" w:rsidRPr="009D1D2C">
        <w:rPr>
          <w:rFonts w:ascii="Arial Narrow" w:hAnsi="Arial Narrow" w:cs="Arial"/>
          <w:lang w:val="sr-Latn-ME"/>
        </w:rPr>
        <w:t xml:space="preserve">                                        </w:t>
      </w:r>
      <w:r w:rsidRPr="009D1D2C">
        <w:rPr>
          <w:rFonts w:ascii="Arial Narrow" w:hAnsi="Arial Narrow" w:cs="Arial"/>
          <w:lang w:val="sr-Latn-ME"/>
        </w:rPr>
        <w:t xml:space="preserve"> </w:t>
      </w:r>
      <w:r w:rsidR="009D1D2C" w:rsidRPr="009D1D2C">
        <w:rPr>
          <w:rFonts w:ascii="Arial Narrow" w:hAnsi="Arial Narrow" w:cs="Arial"/>
          <w:lang w:val="sr-Latn-ME"/>
        </w:rPr>
        <w:t>Salija Mecikukic</w:t>
      </w:r>
    </w:p>
    <w:sectPr w:rsidR="00207EE0" w:rsidRPr="009D1D2C" w:rsidSect="0024291F">
      <w:pgSz w:w="16838" w:h="11906" w:orient="landscape"/>
      <w:pgMar w:top="90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120" w:rsidRDefault="00DE3120" w:rsidP="003244AD">
      <w:pPr>
        <w:spacing w:after="0" w:line="240" w:lineRule="auto"/>
      </w:pPr>
      <w:r>
        <w:separator/>
      </w:r>
    </w:p>
  </w:endnote>
  <w:endnote w:type="continuationSeparator" w:id="0">
    <w:p w:rsidR="00DE3120" w:rsidRDefault="00DE3120" w:rsidP="0032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120" w:rsidRDefault="00DE3120" w:rsidP="003244AD">
      <w:pPr>
        <w:spacing w:after="0" w:line="240" w:lineRule="auto"/>
      </w:pPr>
      <w:r>
        <w:separator/>
      </w:r>
    </w:p>
  </w:footnote>
  <w:footnote w:type="continuationSeparator" w:id="0">
    <w:p w:rsidR="00DE3120" w:rsidRDefault="00DE3120" w:rsidP="0032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B25" w:rsidRDefault="00D31B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FB4"/>
    <w:multiLevelType w:val="hybridMultilevel"/>
    <w:tmpl w:val="9388358E"/>
    <w:lvl w:ilvl="0" w:tplc="2C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4572E68"/>
    <w:multiLevelType w:val="multilevel"/>
    <w:tmpl w:val="2CD43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87A17"/>
    <w:multiLevelType w:val="hybridMultilevel"/>
    <w:tmpl w:val="4B2AE79C"/>
    <w:lvl w:ilvl="0" w:tplc="2C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0EB206C2"/>
    <w:multiLevelType w:val="hybridMultilevel"/>
    <w:tmpl w:val="64CC7AB6"/>
    <w:lvl w:ilvl="0" w:tplc="32EE21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C1B67C8"/>
    <w:multiLevelType w:val="hybridMultilevel"/>
    <w:tmpl w:val="676890D4"/>
    <w:lvl w:ilvl="0" w:tplc="2C1A000B">
      <w:start w:val="1"/>
      <w:numFmt w:val="bullet"/>
      <w:lvlText w:val=""/>
      <w:lvlJc w:val="left"/>
      <w:pPr>
        <w:ind w:left="21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>
    <w:nsid w:val="1CEE1526"/>
    <w:multiLevelType w:val="hybridMultilevel"/>
    <w:tmpl w:val="D4BA9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22716"/>
    <w:multiLevelType w:val="hybridMultilevel"/>
    <w:tmpl w:val="66AC3026"/>
    <w:lvl w:ilvl="0" w:tplc="2C1A000B">
      <w:start w:val="1"/>
      <w:numFmt w:val="bullet"/>
      <w:lvlText w:val=""/>
      <w:lvlJc w:val="left"/>
      <w:pPr>
        <w:ind w:left="21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352D2A74"/>
    <w:multiLevelType w:val="hybridMultilevel"/>
    <w:tmpl w:val="BC9C25B0"/>
    <w:lvl w:ilvl="0" w:tplc="2C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387C37DE"/>
    <w:multiLevelType w:val="hybridMultilevel"/>
    <w:tmpl w:val="4D76F810"/>
    <w:lvl w:ilvl="0" w:tplc="BC5ED2AA">
      <w:start w:val="1"/>
      <w:numFmt w:val="bullet"/>
      <w:lvlText w:val="-"/>
      <w:lvlJc w:val="left"/>
      <w:pPr>
        <w:ind w:left="578" w:hanging="360"/>
      </w:pPr>
      <w:rPr>
        <w:rFonts w:ascii="Arial" w:eastAsia="Calibr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4ABC4763"/>
    <w:multiLevelType w:val="hybridMultilevel"/>
    <w:tmpl w:val="D798A31A"/>
    <w:lvl w:ilvl="0" w:tplc="2C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8CB1F69"/>
    <w:multiLevelType w:val="hybridMultilevel"/>
    <w:tmpl w:val="780271A8"/>
    <w:lvl w:ilvl="0" w:tplc="2C1A000B">
      <w:start w:val="1"/>
      <w:numFmt w:val="bullet"/>
      <w:lvlText w:val=""/>
      <w:lvlJc w:val="left"/>
      <w:pPr>
        <w:ind w:left="21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>
    <w:nsid w:val="61C22B6D"/>
    <w:multiLevelType w:val="hybridMultilevel"/>
    <w:tmpl w:val="754433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05B91"/>
    <w:multiLevelType w:val="hybridMultilevel"/>
    <w:tmpl w:val="27F096B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F6C7F"/>
    <w:multiLevelType w:val="hybridMultilevel"/>
    <w:tmpl w:val="AA68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0"/>
  </w:num>
  <w:num w:numId="5">
    <w:abstractNumId w:val="7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6"/>
  </w:num>
  <w:num w:numId="11">
    <w:abstractNumId w:val="9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AD"/>
    <w:rsid w:val="0000147D"/>
    <w:rsid w:val="00002135"/>
    <w:rsid w:val="00002720"/>
    <w:rsid w:val="00003533"/>
    <w:rsid w:val="00003E79"/>
    <w:rsid w:val="00004848"/>
    <w:rsid w:val="00011475"/>
    <w:rsid w:val="00024512"/>
    <w:rsid w:val="0002585D"/>
    <w:rsid w:val="00035F27"/>
    <w:rsid w:val="00043030"/>
    <w:rsid w:val="00045E70"/>
    <w:rsid w:val="00047655"/>
    <w:rsid w:val="00047E15"/>
    <w:rsid w:val="00050B4D"/>
    <w:rsid w:val="00054BB4"/>
    <w:rsid w:val="0006140D"/>
    <w:rsid w:val="00067409"/>
    <w:rsid w:val="000707EA"/>
    <w:rsid w:val="00071459"/>
    <w:rsid w:val="00073E3F"/>
    <w:rsid w:val="000802C2"/>
    <w:rsid w:val="00085EF1"/>
    <w:rsid w:val="00097E7B"/>
    <w:rsid w:val="000A12D5"/>
    <w:rsid w:val="000A3501"/>
    <w:rsid w:val="000A4F64"/>
    <w:rsid w:val="000B74A8"/>
    <w:rsid w:val="000C6F13"/>
    <w:rsid w:val="000D6E93"/>
    <w:rsid w:val="000E071D"/>
    <w:rsid w:val="000E27EA"/>
    <w:rsid w:val="000F21C8"/>
    <w:rsid w:val="000F33C1"/>
    <w:rsid w:val="000F35C0"/>
    <w:rsid w:val="000F36DF"/>
    <w:rsid w:val="000F5DEB"/>
    <w:rsid w:val="000F71F8"/>
    <w:rsid w:val="00104357"/>
    <w:rsid w:val="0010729D"/>
    <w:rsid w:val="00110703"/>
    <w:rsid w:val="001221D9"/>
    <w:rsid w:val="00122D08"/>
    <w:rsid w:val="001255BC"/>
    <w:rsid w:val="00127336"/>
    <w:rsid w:val="00130493"/>
    <w:rsid w:val="00130B31"/>
    <w:rsid w:val="00131C9B"/>
    <w:rsid w:val="00137000"/>
    <w:rsid w:val="00140AF4"/>
    <w:rsid w:val="00143AC3"/>
    <w:rsid w:val="00144FDF"/>
    <w:rsid w:val="001542A1"/>
    <w:rsid w:val="001635C5"/>
    <w:rsid w:val="00172935"/>
    <w:rsid w:val="001747F4"/>
    <w:rsid w:val="001816A1"/>
    <w:rsid w:val="00185083"/>
    <w:rsid w:val="00187834"/>
    <w:rsid w:val="00197CE7"/>
    <w:rsid w:val="001A0D15"/>
    <w:rsid w:val="001A1542"/>
    <w:rsid w:val="001A38A1"/>
    <w:rsid w:val="001A3C3A"/>
    <w:rsid w:val="001A4D2A"/>
    <w:rsid w:val="001B2128"/>
    <w:rsid w:val="001B2E84"/>
    <w:rsid w:val="001B4440"/>
    <w:rsid w:val="001B468F"/>
    <w:rsid w:val="001B7021"/>
    <w:rsid w:val="001C2671"/>
    <w:rsid w:val="001C26D7"/>
    <w:rsid w:val="001C7AB3"/>
    <w:rsid w:val="001D0709"/>
    <w:rsid w:val="001D191C"/>
    <w:rsid w:val="001D3161"/>
    <w:rsid w:val="001D6A84"/>
    <w:rsid w:val="001E6ABD"/>
    <w:rsid w:val="001F22D8"/>
    <w:rsid w:val="001F28A8"/>
    <w:rsid w:val="001F321C"/>
    <w:rsid w:val="001F3C0C"/>
    <w:rsid w:val="001F7815"/>
    <w:rsid w:val="002046BA"/>
    <w:rsid w:val="00205C8A"/>
    <w:rsid w:val="00206099"/>
    <w:rsid w:val="00206562"/>
    <w:rsid w:val="00207EE0"/>
    <w:rsid w:val="00213324"/>
    <w:rsid w:val="00213456"/>
    <w:rsid w:val="002179D3"/>
    <w:rsid w:val="002257DA"/>
    <w:rsid w:val="00225E22"/>
    <w:rsid w:val="00240B40"/>
    <w:rsid w:val="0024291F"/>
    <w:rsid w:val="0024374F"/>
    <w:rsid w:val="00243929"/>
    <w:rsid w:val="00245822"/>
    <w:rsid w:val="00246D45"/>
    <w:rsid w:val="002513B7"/>
    <w:rsid w:val="00254755"/>
    <w:rsid w:val="00257AF4"/>
    <w:rsid w:val="00257D21"/>
    <w:rsid w:val="002671F3"/>
    <w:rsid w:val="00275411"/>
    <w:rsid w:val="00286345"/>
    <w:rsid w:val="00297732"/>
    <w:rsid w:val="002A12A0"/>
    <w:rsid w:val="002A2E12"/>
    <w:rsid w:val="002B5D2C"/>
    <w:rsid w:val="002C188F"/>
    <w:rsid w:val="002C23C4"/>
    <w:rsid w:val="002C4E73"/>
    <w:rsid w:val="002D0940"/>
    <w:rsid w:val="002D11BC"/>
    <w:rsid w:val="002E1FA9"/>
    <w:rsid w:val="002E40FC"/>
    <w:rsid w:val="002E4BA7"/>
    <w:rsid w:val="002E55F2"/>
    <w:rsid w:val="002F4154"/>
    <w:rsid w:val="002F55A1"/>
    <w:rsid w:val="002F5CEC"/>
    <w:rsid w:val="002F5E91"/>
    <w:rsid w:val="00302EDB"/>
    <w:rsid w:val="00305B26"/>
    <w:rsid w:val="00314908"/>
    <w:rsid w:val="003151AC"/>
    <w:rsid w:val="00316B38"/>
    <w:rsid w:val="00321CE9"/>
    <w:rsid w:val="003244AD"/>
    <w:rsid w:val="00326370"/>
    <w:rsid w:val="00331173"/>
    <w:rsid w:val="00333507"/>
    <w:rsid w:val="00333DB1"/>
    <w:rsid w:val="00334432"/>
    <w:rsid w:val="00336A3E"/>
    <w:rsid w:val="00336E09"/>
    <w:rsid w:val="00343B23"/>
    <w:rsid w:val="00346699"/>
    <w:rsid w:val="00350205"/>
    <w:rsid w:val="0036066D"/>
    <w:rsid w:val="003658FB"/>
    <w:rsid w:val="00365BB6"/>
    <w:rsid w:val="00366700"/>
    <w:rsid w:val="00370AC4"/>
    <w:rsid w:val="00371A21"/>
    <w:rsid w:val="00372837"/>
    <w:rsid w:val="00374197"/>
    <w:rsid w:val="00376C1D"/>
    <w:rsid w:val="0037727B"/>
    <w:rsid w:val="00384592"/>
    <w:rsid w:val="00384723"/>
    <w:rsid w:val="00395D78"/>
    <w:rsid w:val="003A11FC"/>
    <w:rsid w:val="003A24D6"/>
    <w:rsid w:val="003A60F2"/>
    <w:rsid w:val="003A6A8D"/>
    <w:rsid w:val="003B055B"/>
    <w:rsid w:val="003B1D26"/>
    <w:rsid w:val="003B39BA"/>
    <w:rsid w:val="003B4C2D"/>
    <w:rsid w:val="003C4183"/>
    <w:rsid w:val="003D09D9"/>
    <w:rsid w:val="003D2B9D"/>
    <w:rsid w:val="003E1ABA"/>
    <w:rsid w:val="003E71DD"/>
    <w:rsid w:val="003F3C3C"/>
    <w:rsid w:val="00403540"/>
    <w:rsid w:val="00403D11"/>
    <w:rsid w:val="00404409"/>
    <w:rsid w:val="004060E5"/>
    <w:rsid w:val="00411B6F"/>
    <w:rsid w:val="004165C0"/>
    <w:rsid w:val="0042075D"/>
    <w:rsid w:val="004258B6"/>
    <w:rsid w:val="004319B0"/>
    <w:rsid w:val="00440481"/>
    <w:rsid w:val="00440C8F"/>
    <w:rsid w:val="0044400A"/>
    <w:rsid w:val="00454181"/>
    <w:rsid w:val="00462629"/>
    <w:rsid w:val="00481DB2"/>
    <w:rsid w:val="00482896"/>
    <w:rsid w:val="0048298C"/>
    <w:rsid w:val="00482DBD"/>
    <w:rsid w:val="0049601A"/>
    <w:rsid w:val="00497E22"/>
    <w:rsid w:val="004A0C9E"/>
    <w:rsid w:val="004A1AA1"/>
    <w:rsid w:val="004A2268"/>
    <w:rsid w:val="004A6A1E"/>
    <w:rsid w:val="004B17E0"/>
    <w:rsid w:val="004B673A"/>
    <w:rsid w:val="004C357C"/>
    <w:rsid w:val="004C3C90"/>
    <w:rsid w:val="004C6953"/>
    <w:rsid w:val="004D167C"/>
    <w:rsid w:val="004D3F24"/>
    <w:rsid w:val="004D48A7"/>
    <w:rsid w:val="004D66DB"/>
    <w:rsid w:val="004E00F7"/>
    <w:rsid w:val="004E1967"/>
    <w:rsid w:val="004E4F56"/>
    <w:rsid w:val="004F11D2"/>
    <w:rsid w:val="004F34AF"/>
    <w:rsid w:val="004F4696"/>
    <w:rsid w:val="004F7D5E"/>
    <w:rsid w:val="005010DF"/>
    <w:rsid w:val="0050348E"/>
    <w:rsid w:val="0051644D"/>
    <w:rsid w:val="00523368"/>
    <w:rsid w:val="00523ADA"/>
    <w:rsid w:val="00527AA0"/>
    <w:rsid w:val="00533E23"/>
    <w:rsid w:val="00534F7E"/>
    <w:rsid w:val="00542134"/>
    <w:rsid w:val="00543C2C"/>
    <w:rsid w:val="00543FC4"/>
    <w:rsid w:val="005505AB"/>
    <w:rsid w:val="00550A9B"/>
    <w:rsid w:val="005513E5"/>
    <w:rsid w:val="005530A9"/>
    <w:rsid w:val="005531A1"/>
    <w:rsid w:val="00553F56"/>
    <w:rsid w:val="00557A04"/>
    <w:rsid w:val="00564B9D"/>
    <w:rsid w:val="005660D3"/>
    <w:rsid w:val="0057014F"/>
    <w:rsid w:val="0057129A"/>
    <w:rsid w:val="0057182D"/>
    <w:rsid w:val="00575878"/>
    <w:rsid w:val="00575D9D"/>
    <w:rsid w:val="00587D9D"/>
    <w:rsid w:val="0059482A"/>
    <w:rsid w:val="00596165"/>
    <w:rsid w:val="005A0F3F"/>
    <w:rsid w:val="005A54AB"/>
    <w:rsid w:val="005B219E"/>
    <w:rsid w:val="005B3197"/>
    <w:rsid w:val="005B6FB3"/>
    <w:rsid w:val="005C393E"/>
    <w:rsid w:val="005C45A8"/>
    <w:rsid w:val="005C635A"/>
    <w:rsid w:val="005C71EB"/>
    <w:rsid w:val="005D49E4"/>
    <w:rsid w:val="005D5EF8"/>
    <w:rsid w:val="005D69AC"/>
    <w:rsid w:val="005D7D9A"/>
    <w:rsid w:val="005E0A1A"/>
    <w:rsid w:val="005E1915"/>
    <w:rsid w:val="005E2262"/>
    <w:rsid w:val="005E32B3"/>
    <w:rsid w:val="005E631C"/>
    <w:rsid w:val="005F4255"/>
    <w:rsid w:val="005F5B43"/>
    <w:rsid w:val="005F7CD6"/>
    <w:rsid w:val="00601A33"/>
    <w:rsid w:val="00602524"/>
    <w:rsid w:val="00602726"/>
    <w:rsid w:val="00610A75"/>
    <w:rsid w:val="0062490E"/>
    <w:rsid w:val="0062514D"/>
    <w:rsid w:val="00631CBF"/>
    <w:rsid w:val="00632378"/>
    <w:rsid w:val="00636CFD"/>
    <w:rsid w:val="00650788"/>
    <w:rsid w:val="00661EF1"/>
    <w:rsid w:val="0066352C"/>
    <w:rsid w:val="00663FFA"/>
    <w:rsid w:val="0066551D"/>
    <w:rsid w:val="00666797"/>
    <w:rsid w:val="0067079D"/>
    <w:rsid w:val="006718C4"/>
    <w:rsid w:val="006757BC"/>
    <w:rsid w:val="006763F5"/>
    <w:rsid w:val="0067653C"/>
    <w:rsid w:val="0069070B"/>
    <w:rsid w:val="00691EB4"/>
    <w:rsid w:val="00693416"/>
    <w:rsid w:val="0069695B"/>
    <w:rsid w:val="006A0BD0"/>
    <w:rsid w:val="006A1FF4"/>
    <w:rsid w:val="006A23EE"/>
    <w:rsid w:val="006A2AA1"/>
    <w:rsid w:val="006A4289"/>
    <w:rsid w:val="006A4C8D"/>
    <w:rsid w:val="006B20F4"/>
    <w:rsid w:val="006C52F9"/>
    <w:rsid w:val="006C5FE1"/>
    <w:rsid w:val="006C618E"/>
    <w:rsid w:val="006C7037"/>
    <w:rsid w:val="006D79F5"/>
    <w:rsid w:val="006E770B"/>
    <w:rsid w:val="006F30AE"/>
    <w:rsid w:val="006F5C74"/>
    <w:rsid w:val="006F67D5"/>
    <w:rsid w:val="007033B6"/>
    <w:rsid w:val="007051A6"/>
    <w:rsid w:val="0070720A"/>
    <w:rsid w:val="007251A3"/>
    <w:rsid w:val="0073264E"/>
    <w:rsid w:val="007375A3"/>
    <w:rsid w:val="007405B3"/>
    <w:rsid w:val="00753167"/>
    <w:rsid w:val="00763BD9"/>
    <w:rsid w:val="00774FB6"/>
    <w:rsid w:val="00775FBA"/>
    <w:rsid w:val="007807F7"/>
    <w:rsid w:val="007910A7"/>
    <w:rsid w:val="00793064"/>
    <w:rsid w:val="007A21DE"/>
    <w:rsid w:val="007A57E9"/>
    <w:rsid w:val="007A6B5F"/>
    <w:rsid w:val="007C1646"/>
    <w:rsid w:val="007D0667"/>
    <w:rsid w:val="007D73EC"/>
    <w:rsid w:val="007E1D6F"/>
    <w:rsid w:val="007E2708"/>
    <w:rsid w:val="007E3B97"/>
    <w:rsid w:val="007F29C1"/>
    <w:rsid w:val="007F7DB6"/>
    <w:rsid w:val="00805F5A"/>
    <w:rsid w:val="00806186"/>
    <w:rsid w:val="0080713B"/>
    <w:rsid w:val="00815C71"/>
    <w:rsid w:val="00816991"/>
    <w:rsid w:val="00817349"/>
    <w:rsid w:val="0082410A"/>
    <w:rsid w:val="00827D8E"/>
    <w:rsid w:val="00831175"/>
    <w:rsid w:val="008323EC"/>
    <w:rsid w:val="00841D59"/>
    <w:rsid w:val="008439FB"/>
    <w:rsid w:val="008443DD"/>
    <w:rsid w:val="0086052F"/>
    <w:rsid w:val="00862ECB"/>
    <w:rsid w:val="00866920"/>
    <w:rsid w:val="00866D11"/>
    <w:rsid w:val="00872A68"/>
    <w:rsid w:val="00876E67"/>
    <w:rsid w:val="00890AFD"/>
    <w:rsid w:val="00897876"/>
    <w:rsid w:val="008A2731"/>
    <w:rsid w:val="008A6337"/>
    <w:rsid w:val="008B0AE5"/>
    <w:rsid w:val="008B1165"/>
    <w:rsid w:val="008B16E6"/>
    <w:rsid w:val="008B222E"/>
    <w:rsid w:val="008B2E42"/>
    <w:rsid w:val="008C7486"/>
    <w:rsid w:val="008D06E3"/>
    <w:rsid w:val="008D18C1"/>
    <w:rsid w:val="008D27D4"/>
    <w:rsid w:val="008D3F3E"/>
    <w:rsid w:val="008D5DE0"/>
    <w:rsid w:val="008E0206"/>
    <w:rsid w:val="008E0FEC"/>
    <w:rsid w:val="008E2EB3"/>
    <w:rsid w:val="008E7FA2"/>
    <w:rsid w:val="008F66D5"/>
    <w:rsid w:val="00900458"/>
    <w:rsid w:val="0090141D"/>
    <w:rsid w:val="00902844"/>
    <w:rsid w:val="009144FB"/>
    <w:rsid w:val="00921340"/>
    <w:rsid w:val="00931082"/>
    <w:rsid w:val="0093521B"/>
    <w:rsid w:val="009359FA"/>
    <w:rsid w:val="00942FD5"/>
    <w:rsid w:val="00957239"/>
    <w:rsid w:val="00966BF3"/>
    <w:rsid w:val="00970E5F"/>
    <w:rsid w:val="0097317C"/>
    <w:rsid w:val="00975126"/>
    <w:rsid w:val="0097554B"/>
    <w:rsid w:val="009769D7"/>
    <w:rsid w:val="009827A8"/>
    <w:rsid w:val="009926BF"/>
    <w:rsid w:val="00992D59"/>
    <w:rsid w:val="009942FD"/>
    <w:rsid w:val="009A0CEC"/>
    <w:rsid w:val="009A2908"/>
    <w:rsid w:val="009A662B"/>
    <w:rsid w:val="009A7AF3"/>
    <w:rsid w:val="009B0BE1"/>
    <w:rsid w:val="009B76CA"/>
    <w:rsid w:val="009C28F0"/>
    <w:rsid w:val="009C5333"/>
    <w:rsid w:val="009D062C"/>
    <w:rsid w:val="009D1CB1"/>
    <w:rsid w:val="009D1D2C"/>
    <w:rsid w:val="009D7614"/>
    <w:rsid w:val="00A005CC"/>
    <w:rsid w:val="00A04518"/>
    <w:rsid w:val="00A06AB8"/>
    <w:rsid w:val="00A1109F"/>
    <w:rsid w:val="00A2030C"/>
    <w:rsid w:val="00A2228E"/>
    <w:rsid w:val="00A233CB"/>
    <w:rsid w:val="00A30581"/>
    <w:rsid w:val="00A308BA"/>
    <w:rsid w:val="00A351C7"/>
    <w:rsid w:val="00A359E6"/>
    <w:rsid w:val="00A367EC"/>
    <w:rsid w:val="00A412F8"/>
    <w:rsid w:val="00A42A14"/>
    <w:rsid w:val="00A4485C"/>
    <w:rsid w:val="00A500DF"/>
    <w:rsid w:val="00A50821"/>
    <w:rsid w:val="00A51303"/>
    <w:rsid w:val="00A553AA"/>
    <w:rsid w:val="00A601ED"/>
    <w:rsid w:val="00A65473"/>
    <w:rsid w:val="00A73F01"/>
    <w:rsid w:val="00A748FD"/>
    <w:rsid w:val="00A80560"/>
    <w:rsid w:val="00A805EB"/>
    <w:rsid w:val="00A81C8C"/>
    <w:rsid w:val="00A849FB"/>
    <w:rsid w:val="00A8533D"/>
    <w:rsid w:val="00A90187"/>
    <w:rsid w:val="00A92ECB"/>
    <w:rsid w:val="00A931A3"/>
    <w:rsid w:val="00A96415"/>
    <w:rsid w:val="00AA56D4"/>
    <w:rsid w:val="00AA6498"/>
    <w:rsid w:val="00AB115B"/>
    <w:rsid w:val="00AB45EB"/>
    <w:rsid w:val="00AB5031"/>
    <w:rsid w:val="00AB7FA8"/>
    <w:rsid w:val="00AC4A59"/>
    <w:rsid w:val="00AC5D9D"/>
    <w:rsid w:val="00AD3373"/>
    <w:rsid w:val="00AE3851"/>
    <w:rsid w:val="00AF0F12"/>
    <w:rsid w:val="00AF43AC"/>
    <w:rsid w:val="00AF6BB8"/>
    <w:rsid w:val="00AF6D20"/>
    <w:rsid w:val="00B036C9"/>
    <w:rsid w:val="00B039F6"/>
    <w:rsid w:val="00B15079"/>
    <w:rsid w:val="00B17261"/>
    <w:rsid w:val="00B17756"/>
    <w:rsid w:val="00B2240F"/>
    <w:rsid w:val="00B226EE"/>
    <w:rsid w:val="00B22ED2"/>
    <w:rsid w:val="00B24650"/>
    <w:rsid w:val="00B24682"/>
    <w:rsid w:val="00B33928"/>
    <w:rsid w:val="00B33F5B"/>
    <w:rsid w:val="00B4227C"/>
    <w:rsid w:val="00B52959"/>
    <w:rsid w:val="00B62436"/>
    <w:rsid w:val="00B712E0"/>
    <w:rsid w:val="00B7191E"/>
    <w:rsid w:val="00B75210"/>
    <w:rsid w:val="00B771AB"/>
    <w:rsid w:val="00B821FD"/>
    <w:rsid w:val="00B84140"/>
    <w:rsid w:val="00B85F41"/>
    <w:rsid w:val="00B86728"/>
    <w:rsid w:val="00B915F9"/>
    <w:rsid w:val="00B9292C"/>
    <w:rsid w:val="00B9470B"/>
    <w:rsid w:val="00BB545E"/>
    <w:rsid w:val="00BC0F4F"/>
    <w:rsid w:val="00BD29A9"/>
    <w:rsid w:val="00BF2C23"/>
    <w:rsid w:val="00BF3375"/>
    <w:rsid w:val="00BF5579"/>
    <w:rsid w:val="00C000D7"/>
    <w:rsid w:val="00C022F6"/>
    <w:rsid w:val="00C073FB"/>
    <w:rsid w:val="00C1668A"/>
    <w:rsid w:val="00C21899"/>
    <w:rsid w:val="00C21D19"/>
    <w:rsid w:val="00C257B9"/>
    <w:rsid w:val="00C36C1C"/>
    <w:rsid w:val="00C40F11"/>
    <w:rsid w:val="00C46089"/>
    <w:rsid w:val="00C529DE"/>
    <w:rsid w:val="00C53305"/>
    <w:rsid w:val="00C63659"/>
    <w:rsid w:val="00C677B7"/>
    <w:rsid w:val="00C73A5A"/>
    <w:rsid w:val="00C755D6"/>
    <w:rsid w:val="00C758A3"/>
    <w:rsid w:val="00C77207"/>
    <w:rsid w:val="00C835A1"/>
    <w:rsid w:val="00C839FD"/>
    <w:rsid w:val="00C84572"/>
    <w:rsid w:val="00C85DA4"/>
    <w:rsid w:val="00C95C90"/>
    <w:rsid w:val="00C95FCA"/>
    <w:rsid w:val="00CA0359"/>
    <w:rsid w:val="00CA4C28"/>
    <w:rsid w:val="00CA78FD"/>
    <w:rsid w:val="00CB187A"/>
    <w:rsid w:val="00CB3B29"/>
    <w:rsid w:val="00CC08BD"/>
    <w:rsid w:val="00CC0CBC"/>
    <w:rsid w:val="00CD0AEE"/>
    <w:rsid w:val="00CD40B9"/>
    <w:rsid w:val="00CE004E"/>
    <w:rsid w:val="00CE106A"/>
    <w:rsid w:val="00CE10CB"/>
    <w:rsid w:val="00CE2E7D"/>
    <w:rsid w:val="00CE3DDC"/>
    <w:rsid w:val="00CF17BD"/>
    <w:rsid w:val="00CF5FBD"/>
    <w:rsid w:val="00CF6B7A"/>
    <w:rsid w:val="00D00391"/>
    <w:rsid w:val="00D00553"/>
    <w:rsid w:val="00D15A78"/>
    <w:rsid w:val="00D1779A"/>
    <w:rsid w:val="00D21AA5"/>
    <w:rsid w:val="00D22F86"/>
    <w:rsid w:val="00D27F0A"/>
    <w:rsid w:val="00D3042C"/>
    <w:rsid w:val="00D31B25"/>
    <w:rsid w:val="00D346C3"/>
    <w:rsid w:val="00D40400"/>
    <w:rsid w:val="00D51DFD"/>
    <w:rsid w:val="00D62383"/>
    <w:rsid w:val="00D65A33"/>
    <w:rsid w:val="00D67A32"/>
    <w:rsid w:val="00D74A3B"/>
    <w:rsid w:val="00D75E27"/>
    <w:rsid w:val="00D802A4"/>
    <w:rsid w:val="00D81662"/>
    <w:rsid w:val="00D82813"/>
    <w:rsid w:val="00D845E3"/>
    <w:rsid w:val="00D85E42"/>
    <w:rsid w:val="00D871D6"/>
    <w:rsid w:val="00D8762D"/>
    <w:rsid w:val="00D90A20"/>
    <w:rsid w:val="00D96C7A"/>
    <w:rsid w:val="00DA4AFE"/>
    <w:rsid w:val="00DB53B8"/>
    <w:rsid w:val="00DB605B"/>
    <w:rsid w:val="00DB6469"/>
    <w:rsid w:val="00DB7C5A"/>
    <w:rsid w:val="00DC103D"/>
    <w:rsid w:val="00DC381A"/>
    <w:rsid w:val="00DC60BB"/>
    <w:rsid w:val="00DC74D3"/>
    <w:rsid w:val="00DD26E9"/>
    <w:rsid w:val="00DD2B18"/>
    <w:rsid w:val="00DD6C85"/>
    <w:rsid w:val="00DE1068"/>
    <w:rsid w:val="00DE3120"/>
    <w:rsid w:val="00DE3281"/>
    <w:rsid w:val="00DE41D1"/>
    <w:rsid w:val="00DE622E"/>
    <w:rsid w:val="00DF00BA"/>
    <w:rsid w:val="00DF094D"/>
    <w:rsid w:val="00DF21CA"/>
    <w:rsid w:val="00DF40C7"/>
    <w:rsid w:val="00DF485C"/>
    <w:rsid w:val="00E11EAF"/>
    <w:rsid w:val="00E14ABE"/>
    <w:rsid w:val="00E150DF"/>
    <w:rsid w:val="00E24F30"/>
    <w:rsid w:val="00E25942"/>
    <w:rsid w:val="00E274AA"/>
    <w:rsid w:val="00E30F69"/>
    <w:rsid w:val="00E36568"/>
    <w:rsid w:val="00E37B37"/>
    <w:rsid w:val="00E4434D"/>
    <w:rsid w:val="00E51317"/>
    <w:rsid w:val="00E52AE7"/>
    <w:rsid w:val="00E530A8"/>
    <w:rsid w:val="00E55A35"/>
    <w:rsid w:val="00E56B53"/>
    <w:rsid w:val="00E56FB9"/>
    <w:rsid w:val="00E578A0"/>
    <w:rsid w:val="00E57F9C"/>
    <w:rsid w:val="00E632FC"/>
    <w:rsid w:val="00E70B07"/>
    <w:rsid w:val="00E76B1C"/>
    <w:rsid w:val="00E82BA6"/>
    <w:rsid w:val="00E84423"/>
    <w:rsid w:val="00E9201D"/>
    <w:rsid w:val="00E9221E"/>
    <w:rsid w:val="00E959F5"/>
    <w:rsid w:val="00E963F3"/>
    <w:rsid w:val="00E965AF"/>
    <w:rsid w:val="00E9744F"/>
    <w:rsid w:val="00EA179F"/>
    <w:rsid w:val="00EB200E"/>
    <w:rsid w:val="00EB2579"/>
    <w:rsid w:val="00EB426C"/>
    <w:rsid w:val="00EB4CE8"/>
    <w:rsid w:val="00EC15E8"/>
    <w:rsid w:val="00EC4A03"/>
    <w:rsid w:val="00ED1102"/>
    <w:rsid w:val="00ED3D6E"/>
    <w:rsid w:val="00ED4A6A"/>
    <w:rsid w:val="00ED641D"/>
    <w:rsid w:val="00ED7849"/>
    <w:rsid w:val="00EE0D0C"/>
    <w:rsid w:val="00EE223C"/>
    <w:rsid w:val="00EE5CBB"/>
    <w:rsid w:val="00EE6AAA"/>
    <w:rsid w:val="00EF3041"/>
    <w:rsid w:val="00EF326C"/>
    <w:rsid w:val="00EF4053"/>
    <w:rsid w:val="00EF5DAE"/>
    <w:rsid w:val="00F014E3"/>
    <w:rsid w:val="00F03B9E"/>
    <w:rsid w:val="00F05645"/>
    <w:rsid w:val="00F11611"/>
    <w:rsid w:val="00F2433F"/>
    <w:rsid w:val="00F26E17"/>
    <w:rsid w:val="00F26E97"/>
    <w:rsid w:val="00F300C9"/>
    <w:rsid w:val="00F325FA"/>
    <w:rsid w:val="00F44AF7"/>
    <w:rsid w:val="00F45398"/>
    <w:rsid w:val="00F545F9"/>
    <w:rsid w:val="00F54C35"/>
    <w:rsid w:val="00F556A2"/>
    <w:rsid w:val="00F60A69"/>
    <w:rsid w:val="00F62FFF"/>
    <w:rsid w:val="00F65F75"/>
    <w:rsid w:val="00F67E6B"/>
    <w:rsid w:val="00F74287"/>
    <w:rsid w:val="00F76B5D"/>
    <w:rsid w:val="00F81B0A"/>
    <w:rsid w:val="00F81DDB"/>
    <w:rsid w:val="00F835EC"/>
    <w:rsid w:val="00F856CC"/>
    <w:rsid w:val="00F8570A"/>
    <w:rsid w:val="00F86E2B"/>
    <w:rsid w:val="00F9233D"/>
    <w:rsid w:val="00FB329B"/>
    <w:rsid w:val="00FB60F5"/>
    <w:rsid w:val="00FB663D"/>
    <w:rsid w:val="00FD05B6"/>
    <w:rsid w:val="00FD1186"/>
    <w:rsid w:val="00FE27F2"/>
    <w:rsid w:val="00FE30D0"/>
    <w:rsid w:val="00FE5190"/>
    <w:rsid w:val="00FE62F0"/>
    <w:rsid w:val="00FE749B"/>
    <w:rsid w:val="00FE74CC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4681E9-3F4A-4919-9747-D2E7F321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4AD"/>
  </w:style>
  <w:style w:type="paragraph" w:styleId="Heading1">
    <w:name w:val="heading 1"/>
    <w:basedOn w:val="Normal"/>
    <w:next w:val="Normal"/>
    <w:link w:val="Heading1Char"/>
    <w:uiPriority w:val="9"/>
    <w:qFormat/>
    <w:rsid w:val="007251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4AD"/>
  </w:style>
  <w:style w:type="paragraph" w:styleId="Footer">
    <w:name w:val="footer"/>
    <w:basedOn w:val="Normal"/>
    <w:link w:val="FooterChar"/>
    <w:uiPriority w:val="99"/>
    <w:unhideWhenUsed/>
    <w:rsid w:val="00324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4AD"/>
  </w:style>
  <w:style w:type="paragraph" w:styleId="BalloonText">
    <w:name w:val="Balloon Text"/>
    <w:basedOn w:val="Normal"/>
    <w:link w:val="BalloonTextChar"/>
    <w:uiPriority w:val="99"/>
    <w:semiHidden/>
    <w:unhideWhenUsed/>
    <w:rsid w:val="0032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4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C08BD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unhideWhenUsed/>
    <w:rsid w:val="00AA64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AA6498"/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customStyle="1" w:styleId="A3">
    <w:name w:val="A3"/>
    <w:rsid w:val="00AA6498"/>
    <w:rPr>
      <w:rFonts w:ascii="Myriad Pro" w:hAnsi="Myriad Pro" w:cs="Myriad Pro" w:hint="default"/>
      <w:b/>
      <w:bCs/>
      <w:i/>
      <w:iCs/>
      <w:color w:val="000000"/>
      <w:sz w:val="20"/>
      <w:szCs w:val="20"/>
    </w:rPr>
  </w:style>
  <w:style w:type="paragraph" w:customStyle="1" w:styleId="N05Y">
    <w:name w:val="N05Y"/>
    <w:basedOn w:val="Normal"/>
    <w:uiPriority w:val="99"/>
    <w:rsid w:val="00E9744F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02ED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D5DE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poglavlje"/>
    <w:basedOn w:val="Heading1"/>
    <w:link w:val="TitleChar"/>
    <w:qFormat/>
    <w:rsid w:val="007251A3"/>
    <w:pPr>
      <w:keepLines w:val="0"/>
      <w:spacing w:line="240" w:lineRule="auto"/>
    </w:pPr>
    <w:rPr>
      <w:rFonts w:ascii="Verdana" w:eastAsia="Times New Roman" w:hAnsi="Verdana" w:cs="Times New Roman"/>
      <w:b/>
      <w:color w:val="auto"/>
      <w:kern w:val="32"/>
      <w:sz w:val="24"/>
      <w:szCs w:val="36"/>
      <w:lang w:val="en-GB"/>
    </w:rPr>
  </w:style>
  <w:style w:type="character" w:customStyle="1" w:styleId="TitleChar">
    <w:name w:val="Title Char"/>
    <w:aliases w:val="poglavlje Char"/>
    <w:basedOn w:val="DefaultParagraphFont"/>
    <w:link w:val="Title"/>
    <w:rsid w:val="007251A3"/>
    <w:rPr>
      <w:rFonts w:ascii="Verdana" w:eastAsia="Times New Roman" w:hAnsi="Verdana" w:cs="Times New Roman"/>
      <w:b/>
      <w:kern w:val="32"/>
      <w:sz w:val="24"/>
      <w:szCs w:val="36"/>
      <w:lang w:val="en-GB"/>
    </w:rPr>
  </w:style>
  <w:style w:type="paragraph" w:styleId="NoSpacing">
    <w:name w:val="No Spacing"/>
    <w:aliases w:val="poglavlje 2"/>
    <w:uiPriority w:val="1"/>
    <w:qFormat/>
    <w:rsid w:val="007251A3"/>
    <w:pPr>
      <w:spacing w:after="0" w:line="240" w:lineRule="auto"/>
      <w:jc w:val="center"/>
    </w:pPr>
    <w:rPr>
      <w:rFonts w:ascii="Verdana" w:eastAsia="Calibri" w:hAnsi="Verdana" w:cs="Calibri"/>
      <w:b/>
      <w:sz w:val="28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251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1B21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ME"/>
    </w:rPr>
  </w:style>
  <w:style w:type="paragraph" w:styleId="NormalWeb">
    <w:name w:val="Normal (Web)"/>
    <w:basedOn w:val="Normal"/>
    <w:uiPriority w:val="99"/>
    <w:semiHidden/>
    <w:unhideWhenUsed/>
    <w:rsid w:val="000A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EA3B-9767-4FC0-88E6-4917A873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PGSZ10</dc:creator>
  <cp:lastModifiedBy>Microsoft account</cp:lastModifiedBy>
  <cp:revision>2</cp:revision>
  <cp:lastPrinted>2025-11-05T08:23:00Z</cp:lastPrinted>
  <dcterms:created xsi:type="dcterms:W3CDTF">2025-11-06T07:45:00Z</dcterms:created>
  <dcterms:modified xsi:type="dcterms:W3CDTF">2025-11-06T07:45:00Z</dcterms:modified>
</cp:coreProperties>
</file>